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56499" w14:textId="2107C74A" w:rsidR="00751DED" w:rsidRDefault="00F15877" w:rsidP="240C7BD9">
      <w:pPr>
        <w:pStyle w:val="Heading1"/>
        <w:rPr>
          <w:sz w:val="28"/>
          <w:szCs w:val="28"/>
        </w:rPr>
      </w:pPr>
      <w:bookmarkStart w:id="0" w:name="_Toc400361362"/>
      <w:bookmarkStart w:id="1" w:name="_Toc443397153"/>
      <w:bookmarkStart w:id="2" w:name="_Toc357771638"/>
      <w:bookmarkStart w:id="3" w:name="_Toc346793416"/>
      <w:bookmarkStart w:id="4" w:name="_Toc328122777"/>
      <w:r w:rsidRPr="240C7BD9">
        <w:rPr>
          <w:sz w:val="32"/>
          <w:szCs w:val="32"/>
        </w:rPr>
        <w:t>Music development plan summary</w:t>
      </w:r>
      <w:bookmarkStart w:id="5" w:name="_Toc338167830"/>
      <w:bookmarkStart w:id="6" w:name="_Toc361136403"/>
      <w:bookmarkStart w:id="7" w:name="_Toc364235708"/>
      <w:bookmarkStart w:id="8" w:name="_Toc364235752"/>
      <w:bookmarkStart w:id="9" w:name="_Toc364235834"/>
      <w:bookmarkStart w:id="10" w:name="_Toc364840099"/>
      <w:bookmarkStart w:id="11" w:name="_Toc364864309"/>
      <w:bookmarkStart w:id="12" w:name="_Toc400361364"/>
      <w:bookmarkStart w:id="13" w:name="_Toc443397154"/>
      <w:bookmarkEnd w:id="0"/>
      <w:bookmarkEnd w:id="1"/>
      <w:r w:rsidRPr="240C7BD9">
        <w:rPr>
          <w:sz w:val="32"/>
          <w:szCs w:val="32"/>
        </w:rPr>
        <w:t>:</w:t>
      </w:r>
      <w:r>
        <w:br/>
      </w:r>
      <w:r w:rsidR="00730CF4" w:rsidRPr="240C7BD9">
        <w:rPr>
          <w:sz w:val="32"/>
          <w:szCs w:val="32"/>
        </w:rPr>
        <w:t>Parson Street Primary School</w:t>
      </w:r>
    </w:p>
    <w:p w14:paraId="7AD564A6" w14:textId="77777777" w:rsidR="00751DED" w:rsidRDefault="00F15877" w:rsidP="240C7BD9">
      <w:pPr>
        <w:pStyle w:val="Heading2"/>
        <w:rPr>
          <w:sz w:val="24"/>
          <w:szCs w:val="24"/>
        </w:rPr>
      </w:pPr>
      <w:r w:rsidRPr="240C7BD9">
        <w:rPr>
          <w:sz w:val="28"/>
          <w:szCs w:val="28"/>
        </w:rPr>
        <w:t>Overview</w:t>
      </w:r>
      <w:bookmarkEnd w:id="5"/>
      <w:bookmarkEnd w:id="6"/>
      <w:bookmarkEnd w:id="7"/>
      <w:bookmarkEnd w:id="8"/>
      <w:bookmarkEnd w:id="9"/>
      <w:bookmarkEnd w:id="10"/>
      <w:bookmarkEnd w:id="11"/>
      <w:bookmarkEnd w:id="12"/>
      <w:bookmarkEnd w:id="13"/>
    </w:p>
    <w:tbl>
      <w:tblPr>
        <w:tblW w:w="5000" w:type="pct"/>
        <w:tblCellMar>
          <w:left w:w="10" w:type="dxa"/>
          <w:right w:w="10" w:type="dxa"/>
        </w:tblCellMar>
        <w:tblLook w:val="0000" w:firstRow="0" w:lastRow="0" w:firstColumn="0" w:lastColumn="0" w:noHBand="0" w:noVBand="0"/>
      </w:tblPr>
      <w:tblGrid>
        <w:gridCol w:w="5524"/>
        <w:gridCol w:w="3962"/>
      </w:tblGrid>
      <w:tr w:rsidR="00751DED" w14:paraId="7AD564A9" w14:textId="77777777" w:rsidTr="10480528">
        <w:tc>
          <w:tcPr>
            <w:tcW w:w="55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FDCE3"/>
            <w:tcMar>
              <w:top w:w="0" w:type="dxa"/>
              <w:left w:w="108" w:type="dxa"/>
              <w:bottom w:w="0" w:type="dxa"/>
              <w:right w:w="108" w:type="dxa"/>
            </w:tcMar>
          </w:tcPr>
          <w:p w14:paraId="7AD564A7" w14:textId="77777777" w:rsidR="00751DED" w:rsidRDefault="00F15877" w:rsidP="240C7BD9">
            <w:pPr>
              <w:pStyle w:val="TableHeader"/>
              <w:jc w:val="left"/>
              <w:rPr>
                <w:sz w:val="20"/>
                <w:szCs w:val="20"/>
              </w:rPr>
            </w:pPr>
            <w:r w:rsidRPr="240C7BD9">
              <w:rPr>
                <w:sz w:val="22"/>
                <w:szCs w:val="22"/>
              </w:rPr>
              <w:t>Detail</w:t>
            </w:r>
          </w:p>
        </w:tc>
        <w:tc>
          <w:tcPr>
            <w:tcW w:w="39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FDCE3"/>
            <w:tcMar>
              <w:top w:w="0" w:type="dxa"/>
              <w:left w:w="108" w:type="dxa"/>
              <w:bottom w:w="0" w:type="dxa"/>
              <w:right w:w="108" w:type="dxa"/>
            </w:tcMar>
          </w:tcPr>
          <w:p w14:paraId="7AD564A8" w14:textId="77777777" w:rsidR="00751DED" w:rsidRDefault="00F15877" w:rsidP="240C7BD9">
            <w:pPr>
              <w:pStyle w:val="TableHeader"/>
              <w:jc w:val="left"/>
              <w:rPr>
                <w:sz w:val="20"/>
                <w:szCs w:val="20"/>
              </w:rPr>
            </w:pPr>
            <w:r w:rsidRPr="240C7BD9">
              <w:rPr>
                <w:sz w:val="22"/>
                <w:szCs w:val="22"/>
              </w:rPr>
              <w:t>Information</w:t>
            </w:r>
          </w:p>
        </w:tc>
      </w:tr>
      <w:tr w:rsidR="00751DED" w14:paraId="7AD564AC" w14:textId="77777777" w:rsidTr="10480528">
        <w:tc>
          <w:tcPr>
            <w:tcW w:w="55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AA" w14:textId="77777777" w:rsidR="00751DED" w:rsidRDefault="00F15877" w:rsidP="240C7BD9">
            <w:pPr>
              <w:pStyle w:val="TableRow"/>
              <w:rPr>
                <w:sz w:val="20"/>
                <w:szCs w:val="20"/>
              </w:rPr>
            </w:pPr>
            <w:r w:rsidRPr="240C7BD9">
              <w:rPr>
                <w:sz w:val="22"/>
                <w:szCs w:val="22"/>
              </w:rPr>
              <w:t>Academic year that this summary covers</w:t>
            </w:r>
          </w:p>
        </w:tc>
        <w:tc>
          <w:tcPr>
            <w:tcW w:w="39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AB" w14:textId="254C9401" w:rsidR="00751DED" w:rsidRDefault="00730CF4" w:rsidP="240C7BD9">
            <w:pPr>
              <w:pStyle w:val="TableRow"/>
              <w:rPr>
                <w:sz w:val="20"/>
                <w:szCs w:val="20"/>
              </w:rPr>
            </w:pPr>
            <w:r w:rsidRPr="10480528">
              <w:rPr>
                <w:sz w:val="22"/>
                <w:szCs w:val="22"/>
              </w:rPr>
              <w:t>202</w:t>
            </w:r>
            <w:r w:rsidR="66820BEC" w:rsidRPr="10480528">
              <w:rPr>
                <w:sz w:val="22"/>
                <w:szCs w:val="22"/>
              </w:rPr>
              <w:t>5</w:t>
            </w:r>
            <w:r w:rsidRPr="10480528">
              <w:rPr>
                <w:sz w:val="22"/>
                <w:szCs w:val="22"/>
              </w:rPr>
              <w:t>-202</w:t>
            </w:r>
            <w:r w:rsidR="1BA631F1" w:rsidRPr="10480528">
              <w:rPr>
                <w:sz w:val="22"/>
                <w:szCs w:val="22"/>
              </w:rPr>
              <w:t>6</w:t>
            </w:r>
            <w:r w:rsidR="21B1F2B5" w:rsidRPr="10480528">
              <w:rPr>
                <w:sz w:val="22"/>
                <w:szCs w:val="22"/>
              </w:rPr>
              <w:t>, 2026-2027</w:t>
            </w:r>
          </w:p>
        </w:tc>
      </w:tr>
      <w:tr w:rsidR="00751DED" w14:paraId="7AD564AF" w14:textId="77777777" w:rsidTr="10480528">
        <w:tc>
          <w:tcPr>
            <w:tcW w:w="55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AD" w14:textId="77777777" w:rsidR="00751DED" w:rsidRDefault="00F15877" w:rsidP="240C7BD9">
            <w:pPr>
              <w:pStyle w:val="TableRow"/>
              <w:rPr>
                <w:sz w:val="20"/>
                <w:szCs w:val="20"/>
              </w:rPr>
            </w:pPr>
            <w:r w:rsidRPr="240C7BD9">
              <w:rPr>
                <w:sz w:val="22"/>
                <w:szCs w:val="22"/>
              </w:rPr>
              <w:t>Date this summary was published</w:t>
            </w:r>
          </w:p>
        </w:tc>
        <w:tc>
          <w:tcPr>
            <w:tcW w:w="39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AE" w14:textId="305B792B" w:rsidR="00751DED" w:rsidRDefault="298B0C42" w:rsidP="10480528">
            <w:pPr>
              <w:pStyle w:val="TableRow"/>
              <w:spacing w:line="259" w:lineRule="auto"/>
            </w:pPr>
            <w:r w:rsidRPr="10480528">
              <w:rPr>
                <w:sz w:val="22"/>
                <w:szCs w:val="22"/>
              </w:rPr>
              <w:t>March 2026</w:t>
            </w:r>
          </w:p>
        </w:tc>
      </w:tr>
      <w:tr w:rsidR="00751DED" w14:paraId="7AD564B2" w14:textId="77777777" w:rsidTr="10480528">
        <w:tc>
          <w:tcPr>
            <w:tcW w:w="55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B0" w14:textId="77777777" w:rsidR="00751DED" w:rsidRDefault="00F15877" w:rsidP="240C7BD9">
            <w:pPr>
              <w:pStyle w:val="TableRow"/>
              <w:rPr>
                <w:sz w:val="20"/>
                <w:szCs w:val="20"/>
              </w:rPr>
            </w:pPr>
            <w:r w:rsidRPr="240C7BD9">
              <w:rPr>
                <w:sz w:val="22"/>
                <w:szCs w:val="22"/>
              </w:rPr>
              <w:t>Date this summary will be reviewed</w:t>
            </w:r>
          </w:p>
        </w:tc>
        <w:tc>
          <w:tcPr>
            <w:tcW w:w="39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B1" w14:textId="024B9E83" w:rsidR="00751DED" w:rsidRDefault="27758DE8" w:rsidP="10480528">
            <w:pPr>
              <w:pStyle w:val="TableRow"/>
              <w:spacing w:line="259" w:lineRule="auto"/>
            </w:pPr>
            <w:r w:rsidRPr="10480528">
              <w:rPr>
                <w:sz w:val="22"/>
                <w:szCs w:val="22"/>
              </w:rPr>
              <w:t>March 2027</w:t>
            </w:r>
          </w:p>
        </w:tc>
      </w:tr>
      <w:tr w:rsidR="00751DED" w14:paraId="7AD564B5" w14:textId="77777777" w:rsidTr="10480528">
        <w:tc>
          <w:tcPr>
            <w:tcW w:w="55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B3" w14:textId="77777777" w:rsidR="00751DED" w:rsidRDefault="00F15877" w:rsidP="240C7BD9">
            <w:pPr>
              <w:pStyle w:val="TableRow"/>
              <w:rPr>
                <w:sz w:val="20"/>
                <w:szCs w:val="20"/>
              </w:rPr>
            </w:pPr>
            <w:r w:rsidRPr="240C7BD9">
              <w:rPr>
                <w:sz w:val="22"/>
                <w:szCs w:val="22"/>
              </w:rPr>
              <w:t>Name of the school music lead</w:t>
            </w:r>
          </w:p>
        </w:tc>
        <w:tc>
          <w:tcPr>
            <w:tcW w:w="39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B4" w14:textId="46B0CF5F" w:rsidR="00751DED" w:rsidRDefault="50B7D5C7" w:rsidP="10480528">
            <w:pPr>
              <w:pStyle w:val="TableRow"/>
              <w:spacing w:line="259" w:lineRule="auto"/>
            </w:pPr>
            <w:r w:rsidRPr="10480528">
              <w:rPr>
                <w:sz w:val="22"/>
                <w:szCs w:val="22"/>
              </w:rPr>
              <w:t>Jessica Fairchild</w:t>
            </w:r>
          </w:p>
        </w:tc>
      </w:tr>
      <w:tr w:rsidR="00751DED" w14:paraId="7AD564B8" w14:textId="77777777" w:rsidTr="10480528">
        <w:tc>
          <w:tcPr>
            <w:tcW w:w="55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B6" w14:textId="77777777" w:rsidR="00751DED" w:rsidRDefault="00F15877" w:rsidP="240C7BD9">
            <w:pPr>
              <w:pStyle w:val="TableRow"/>
              <w:rPr>
                <w:sz w:val="20"/>
                <w:szCs w:val="20"/>
              </w:rPr>
            </w:pPr>
            <w:r w:rsidRPr="240C7BD9">
              <w:rPr>
                <w:sz w:val="22"/>
                <w:szCs w:val="22"/>
              </w:rPr>
              <w:t>Name of school leadership team member with responsibility for music (if different)</w:t>
            </w:r>
          </w:p>
        </w:tc>
        <w:tc>
          <w:tcPr>
            <w:tcW w:w="39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B7" w14:textId="7BE3ED4B" w:rsidR="00751DED" w:rsidRDefault="27D4B6D6" w:rsidP="10480528">
            <w:pPr>
              <w:pStyle w:val="TableRow"/>
              <w:rPr>
                <w:sz w:val="22"/>
                <w:szCs w:val="22"/>
              </w:rPr>
            </w:pPr>
            <w:r w:rsidRPr="10480528">
              <w:rPr>
                <w:sz w:val="22"/>
                <w:szCs w:val="22"/>
              </w:rPr>
              <w:t>Gemma James</w:t>
            </w:r>
          </w:p>
        </w:tc>
      </w:tr>
      <w:tr w:rsidR="00751DED" w14:paraId="7AD564BB" w14:textId="77777777" w:rsidTr="10480528">
        <w:tc>
          <w:tcPr>
            <w:tcW w:w="55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B9" w14:textId="77777777" w:rsidR="00751DED" w:rsidRDefault="00F15877" w:rsidP="240C7BD9">
            <w:pPr>
              <w:pStyle w:val="TableRow"/>
              <w:rPr>
                <w:sz w:val="20"/>
                <w:szCs w:val="20"/>
              </w:rPr>
            </w:pPr>
            <w:r w:rsidRPr="240C7BD9">
              <w:rPr>
                <w:sz w:val="22"/>
                <w:szCs w:val="22"/>
              </w:rPr>
              <w:t xml:space="preserve">Name of local music hub </w:t>
            </w:r>
          </w:p>
        </w:tc>
        <w:tc>
          <w:tcPr>
            <w:tcW w:w="39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2E54855" w14:textId="414A01CC" w:rsidR="00751DED" w:rsidRDefault="3764DD84" w:rsidP="10480528">
            <w:pPr>
              <w:pStyle w:val="TableRow"/>
              <w:rPr>
                <w:sz w:val="20"/>
                <w:szCs w:val="20"/>
              </w:rPr>
            </w:pPr>
            <w:r w:rsidRPr="10480528">
              <w:rPr>
                <w:sz w:val="22"/>
                <w:szCs w:val="22"/>
              </w:rPr>
              <w:t>Charanga (Bristol Plays Music)</w:t>
            </w:r>
          </w:p>
          <w:p w14:paraId="7AD564BA" w14:textId="299DFB70" w:rsidR="00751DED" w:rsidRDefault="0D971F40" w:rsidP="10480528">
            <w:pPr>
              <w:pStyle w:val="TableRow"/>
              <w:rPr>
                <w:sz w:val="22"/>
                <w:szCs w:val="22"/>
              </w:rPr>
            </w:pPr>
            <w:r w:rsidRPr="10480528">
              <w:rPr>
                <w:sz w:val="22"/>
                <w:szCs w:val="22"/>
              </w:rPr>
              <w:t>Looking into transitioning to Oak Academy</w:t>
            </w:r>
            <w:r w:rsidR="00956AE0">
              <w:rPr>
                <w:sz w:val="22"/>
                <w:szCs w:val="22"/>
              </w:rPr>
              <w:t xml:space="preserve"> for 2026-2027</w:t>
            </w:r>
          </w:p>
        </w:tc>
      </w:tr>
      <w:tr w:rsidR="00751DED" w14:paraId="7AD564BE" w14:textId="77777777" w:rsidTr="10480528">
        <w:tc>
          <w:tcPr>
            <w:tcW w:w="55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BC" w14:textId="77777777" w:rsidR="00751DED" w:rsidRDefault="00F15877" w:rsidP="240C7BD9">
            <w:pPr>
              <w:pStyle w:val="TableRow"/>
              <w:rPr>
                <w:sz w:val="20"/>
                <w:szCs w:val="20"/>
              </w:rPr>
            </w:pPr>
            <w:r w:rsidRPr="240C7BD9">
              <w:rPr>
                <w:sz w:val="22"/>
                <w:szCs w:val="22"/>
              </w:rPr>
              <w:t xml:space="preserve">Name of other music education organisation(s) (if partnership in place) </w:t>
            </w:r>
          </w:p>
        </w:tc>
        <w:tc>
          <w:tcPr>
            <w:tcW w:w="39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518529E8" w14:textId="7CA57DB9" w:rsidR="00AD45EB" w:rsidRDefault="3764DD84" w:rsidP="240C7BD9">
            <w:pPr>
              <w:pStyle w:val="TableRow"/>
              <w:rPr>
                <w:sz w:val="20"/>
                <w:szCs w:val="20"/>
              </w:rPr>
            </w:pPr>
            <w:r w:rsidRPr="240C7BD9">
              <w:rPr>
                <w:sz w:val="22"/>
                <w:szCs w:val="22"/>
              </w:rPr>
              <w:t>Bristol Beacon</w:t>
            </w:r>
          </w:p>
          <w:p w14:paraId="7AD564BD" w14:textId="3F041DCB" w:rsidR="00AD45EB" w:rsidRDefault="3764DD84" w:rsidP="240C7BD9">
            <w:pPr>
              <w:pStyle w:val="TableRow"/>
              <w:rPr>
                <w:sz w:val="20"/>
                <w:szCs w:val="20"/>
              </w:rPr>
            </w:pPr>
            <w:r w:rsidRPr="240C7BD9">
              <w:rPr>
                <w:sz w:val="22"/>
                <w:szCs w:val="22"/>
              </w:rPr>
              <w:t>Handfuls of Harmony</w:t>
            </w:r>
          </w:p>
        </w:tc>
      </w:tr>
      <w:bookmarkEnd w:id="2"/>
      <w:bookmarkEnd w:id="3"/>
      <w:bookmarkEnd w:id="4"/>
    </w:tbl>
    <w:p w14:paraId="7AD564BF" w14:textId="77777777" w:rsidR="00751DED" w:rsidRDefault="00751DED" w:rsidP="240C7BD9">
      <w:pPr>
        <w:rPr>
          <w:sz w:val="22"/>
          <w:szCs w:val="22"/>
        </w:rPr>
      </w:pPr>
    </w:p>
    <w:p w14:paraId="7AD564C0" w14:textId="77777777" w:rsidR="00751DED" w:rsidRDefault="00F15877" w:rsidP="240C7BD9">
      <w:pPr>
        <w:rPr>
          <w:sz w:val="20"/>
          <w:szCs w:val="20"/>
        </w:rPr>
      </w:pPr>
      <w:r w:rsidRPr="240C7BD9">
        <w:rPr>
          <w:sz w:val="22"/>
          <w:szCs w:val="22"/>
        </w:rPr>
        <w:t xml:space="preserve">This is a summary of how our school delivers music education to all our pupils across three areas – curriculum music, co-curricular provision and musical experiences – and what changes we are planning in future years. This information is to help pupils and parents or carers understand what our school offers and who we work with to support our pupils’ music education. </w:t>
      </w:r>
    </w:p>
    <w:p w14:paraId="7AD564C1" w14:textId="77777777" w:rsidR="00751DED" w:rsidRDefault="00F15877" w:rsidP="240C7BD9">
      <w:pPr>
        <w:pStyle w:val="Heading2"/>
        <w:spacing w:before="600"/>
        <w:rPr>
          <w:sz w:val="24"/>
          <w:szCs w:val="24"/>
        </w:rPr>
      </w:pPr>
      <w:bookmarkStart w:id="14" w:name="_Toc357771640"/>
      <w:bookmarkStart w:id="15" w:name="_Toc346793418"/>
      <w:r w:rsidRPr="240C7BD9">
        <w:rPr>
          <w:sz w:val="28"/>
          <w:szCs w:val="28"/>
        </w:rPr>
        <w:t>Part A: Curriculum music</w:t>
      </w:r>
    </w:p>
    <w:p w14:paraId="7AD564C2" w14:textId="77777777" w:rsidR="00751DED" w:rsidRDefault="00F15877" w:rsidP="240C7BD9">
      <w:pPr>
        <w:rPr>
          <w:sz w:val="20"/>
          <w:szCs w:val="20"/>
        </w:rPr>
      </w:pPr>
      <w:r w:rsidRPr="240C7BD9">
        <w:rPr>
          <w:sz w:val="22"/>
          <w:szCs w:val="22"/>
        </w:rPr>
        <w:t>This is about what we teach in lesson time, how much time is spent teaching music and any music qualifications or awards that pupils can achieve.</w:t>
      </w:r>
    </w:p>
    <w:tbl>
      <w:tblPr>
        <w:tblW w:w="9486" w:type="dxa"/>
        <w:tblCellMar>
          <w:left w:w="10" w:type="dxa"/>
          <w:right w:w="10" w:type="dxa"/>
        </w:tblCellMar>
        <w:tblLook w:val="0000" w:firstRow="0" w:lastRow="0" w:firstColumn="0" w:lastColumn="0" w:noHBand="0" w:noVBand="0"/>
      </w:tblPr>
      <w:tblGrid>
        <w:gridCol w:w="9486"/>
      </w:tblGrid>
      <w:tr w:rsidR="00751DED" w14:paraId="7AD564CA" w14:textId="77777777" w:rsidTr="19398CFB">
        <w:tc>
          <w:tcPr>
            <w:tcW w:w="94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C9" w14:textId="160C4FAC" w:rsidR="00730CF4" w:rsidRDefault="00730CF4" w:rsidP="240C7BD9">
            <w:pPr>
              <w:spacing w:before="120" w:after="120"/>
              <w:rPr>
                <w:rFonts w:cs="Arial"/>
                <w:sz w:val="22"/>
                <w:szCs w:val="22"/>
              </w:rPr>
            </w:pPr>
            <w:r w:rsidRPr="19398CFB">
              <w:rPr>
                <w:rFonts w:cs="Arial"/>
                <w:sz w:val="22"/>
                <w:szCs w:val="22"/>
              </w:rPr>
              <w:t xml:space="preserve">At Parson Street, children take part in a weekly music lesson in every year group. In Year 2, the weekly music lesson is led by expert musicians from Bristol Beacon as part of the Earth Song Programme. This is focused on developing singing skills. In Year 3, the weekly music lesson is also led by Bristol Beacon and focuses on an introduction to different musical instruments. </w:t>
            </w:r>
            <w:proofErr w:type="gramStart"/>
            <w:r w:rsidR="6775C6D6" w:rsidRPr="19398CFB">
              <w:rPr>
                <w:rFonts w:cs="Arial"/>
                <w:sz w:val="22"/>
                <w:szCs w:val="22"/>
              </w:rPr>
              <w:t xml:space="preserve">Both </w:t>
            </w:r>
            <w:r w:rsidR="5A0A45D7" w:rsidRPr="19398CFB">
              <w:rPr>
                <w:rFonts w:cs="Arial"/>
                <w:sz w:val="22"/>
                <w:szCs w:val="22"/>
              </w:rPr>
              <w:t xml:space="preserve">of </w:t>
            </w:r>
            <w:r w:rsidR="6775C6D6" w:rsidRPr="19398CFB">
              <w:rPr>
                <w:rFonts w:cs="Arial"/>
                <w:sz w:val="22"/>
                <w:szCs w:val="22"/>
              </w:rPr>
              <w:t>these</w:t>
            </w:r>
            <w:proofErr w:type="gramEnd"/>
            <w:r w:rsidR="6775C6D6" w:rsidRPr="19398CFB">
              <w:rPr>
                <w:rFonts w:cs="Arial"/>
                <w:sz w:val="22"/>
                <w:szCs w:val="22"/>
              </w:rPr>
              <w:t xml:space="preserve"> programmes include a</w:t>
            </w:r>
            <w:r w:rsidR="6B64654E" w:rsidRPr="19398CFB">
              <w:rPr>
                <w:rFonts w:cs="Arial"/>
                <w:sz w:val="22"/>
                <w:szCs w:val="22"/>
              </w:rPr>
              <w:t xml:space="preserve">n </w:t>
            </w:r>
            <w:r w:rsidR="3DE9AB1F" w:rsidRPr="19398CFB">
              <w:rPr>
                <w:rFonts w:cs="Arial"/>
                <w:sz w:val="22"/>
                <w:szCs w:val="22"/>
              </w:rPr>
              <w:t>in-person</w:t>
            </w:r>
            <w:r w:rsidR="6775C6D6" w:rsidRPr="19398CFB">
              <w:rPr>
                <w:rFonts w:cs="Arial"/>
                <w:sz w:val="22"/>
                <w:szCs w:val="22"/>
              </w:rPr>
              <w:t xml:space="preserve"> trip</w:t>
            </w:r>
            <w:r w:rsidR="076A5A5D" w:rsidRPr="19398CFB">
              <w:rPr>
                <w:rFonts w:cs="Arial"/>
                <w:sz w:val="22"/>
                <w:szCs w:val="22"/>
              </w:rPr>
              <w:t xml:space="preserve"> or online event</w:t>
            </w:r>
            <w:r w:rsidR="6775C6D6" w:rsidRPr="19398CFB">
              <w:rPr>
                <w:rFonts w:cs="Arial"/>
                <w:sz w:val="22"/>
                <w:szCs w:val="22"/>
              </w:rPr>
              <w:t xml:space="preserve"> to perform with other schools at Bristol Beacon concert hall. </w:t>
            </w:r>
            <w:r w:rsidRPr="19398CFB">
              <w:rPr>
                <w:rFonts w:cs="Arial"/>
                <w:sz w:val="22"/>
                <w:szCs w:val="22"/>
              </w:rPr>
              <w:t xml:space="preserve">In all other year groups, the national curriculum for music is met by following the Charanga scheme of work developed by ‘Bristol Plays Music’. This gives children the opportunity to develop their confidence and competence in singing, playing a range of instruments, understanding elements of music and using musical vocabulary. They also </w:t>
            </w:r>
            <w:proofErr w:type="gramStart"/>
            <w:r w:rsidRPr="19398CFB">
              <w:rPr>
                <w:rFonts w:cs="Arial"/>
                <w:sz w:val="22"/>
                <w:szCs w:val="22"/>
              </w:rPr>
              <w:t>have the opportunity to</w:t>
            </w:r>
            <w:proofErr w:type="gramEnd"/>
            <w:r w:rsidRPr="19398CFB">
              <w:rPr>
                <w:rFonts w:cs="Arial"/>
                <w:sz w:val="22"/>
                <w:szCs w:val="22"/>
              </w:rPr>
              <w:t xml:space="preserve"> learn to read music, to compose and to evaluate and</w:t>
            </w:r>
            <w:r w:rsidR="1ADF335E" w:rsidRPr="19398CFB">
              <w:rPr>
                <w:rFonts w:cs="Arial"/>
                <w:sz w:val="22"/>
                <w:szCs w:val="22"/>
              </w:rPr>
              <w:t xml:space="preserve"> listen to and</w:t>
            </w:r>
            <w:r w:rsidRPr="19398CFB">
              <w:rPr>
                <w:rFonts w:cs="Arial"/>
                <w:sz w:val="22"/>
                <w:szCs w:val="22"/>
              </w:rPr>
              <w:t xml:space="preserve"> enjoy a wide range of music from different genres and historical periods. </w:t>
            </w:r>
            <w:r w:rsidR="1B2EF6F1" w:rsidRPr="19398CFB">
              <w:rPr>
                <w:rFonts w:cs="Arial"/>
                <w:sz w:val="22"/>
                <w:szCs w:val="22"/>
              </w:rPr>
              <w:t xml:space="preserve">Adaptations are made where appropriate to ensure all children, including those with SEND, can access all the music learning, with a focus on practical application of skills. </w:t>
            </w:r>
          </w:p>
        </w:tc>
      </w:tr>
    </w:tbl>
    <w:p w14:paraId="7AD564CB" w14:textId="77777777" w:rsidR="00751DED" w:rsidRDefault="00F15877" w:rsidP="240C7BD9">
      <w:pPr>
        <w:pStyle w:val="Heading2"/>
        <w:spacing w:before="600"/>
        <w:rPr>
          <w:sz w:val="24"/>
          <w:szCs w:val="24"/>
        </w:rPr>
      </w:pPr>
      <w:bookmarkStart w:id="16" w:name="_Toc443397160"/>
      <w:r w:rsidRPr="240C7BD9">
        <w:rPr>
          <w:sz w:val="28"/>
          <w:szCs w:val="28"/>
        </w:rPr>
        <w:lastRenderedPageBreak/>
        <w:t>Part B: Co-curricular music</w:t>
      </w:r>
    </w:p>
    <w:p w14:paraId="7AD564CC" w14:textId="77777777" w:rsidR="00751DED" w:rsidRDefault="00F15877" w:rsidP="240C7BD9">
      <w:pPr>
        <w:rPr>
          <w:sz w:val="20"/>
          <w:szCs w:val="20"/>
        </w:rPr>
      </w:pPr>
      <w:r w:rsidRPr="240C7BD9">
        <w:rPr>
          <w:sz w:val="22"/>
          <w:szCs w:val="22"/>
        </w:rPr>
        <w:t>This is about opportunities for pupils to sing and play music, outside of lesson time, including choirs, ensembles and bands, and how pupils can make progress in music beyond the core curriculum.</w:t>
      </w:r>
    </w:p>
    <w:tbl>
      <w:tblPr>
        <w:tblW w:w="9486" w:type="dxa"/>
        <w:tblCellMar>
          <w:left w:w="10" w:type="dxa"/>
          <w:right w:w="10" w:type="dxa"/>
        </w:tblCellMar>
        <w:tblLook w:val="0000" w:firstRow="0" w:lastRow="0" w:firstColumn="0" w:lastColumn="0" w:noHBand="0" w:noVBand="0"/>
      </w:tblPr>
      <w:tblGrid>
        <w:gridCol w:w="9486"/>
      </w:tblGrid>
      <w:tr w:rsidR="00751DED" w14:paraId="7AD564D6" w14:textId="77777777" w:rsidTr="10480528">
        <w:tc>
          <w:tcPr>
            <w:tcW w:w="94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D5" w14:textId="711CE4B9" w:rsidR="00AD45EB" w:rsidRPr="00AD4132" w:rsidRDefault="3764DD84" w:rsidP="240C7BD9">
            <w:pPr>
              <w:rPr>
                <w:rFonts w:cs="Arial"/>
                <w:sz w:val="22"/>
                <w:szCs w:val="22"/>
                <w:lang w:eastAsia="en-US"/>
              </w:rPr>
            </w:pPr>
            <w:r w:rsidRPr="240C7BD9">
              <w:rPr>
                <w:rFonts w:cs="Arial"/>
                <w:sz w:val="22"/>
                <w:szCs w:val="22"/>
                <w:lang w:eastAsia="en-US"/>
              </w:rPr>
              <w:t xml:space="preserve">Following the whole class lessons led by Bristol Beacon in Year 2 and 3, children are offered the chance to take part in weekly small group instrument lessons in Years 4 – 6. As well as receiving expert instruction across the 3 years, they have regular opportunities to take part in concerts at the Bristol Beacon concert hall and to perform to their peers in school. These sessions are completely free for children </w:t>
            </w:r>
            <w:r w:rsidR="5A0A45D7" w:rsidRPr="240C7BD9">
              <w:rPr>
                <w:rFonts w:cs="Arial"/>
                <w:sz w:val="22"/>
                <w:szCs w:val="22"/>
                <w:lang w:eastAsia="en-US"/>
              </w:rPr>
              <w:t xml:space="preserve">who are eligible for </w:t>
            </w:r>
            <w:r w:rsidRPr="240C7BD9">
              <w:rPr>
                <w:rFonts w:cs="Arial"/>
                <w:sz w:val="22"/>
                <w:szCs w:val="22"/>
                <w:lang w:eastAsia="en-US"/>
              </w:rPr>
              <w:t xml:space="preserve">pupil premium and other families just pay for instrument hire. </w:t>
            </w:r>
            <w:r w:rsidR="4B277885" w:rsidRPr="240C7BD9">
              <w:rPr>
                <w:rFonts w:cs="Arial"/>
                <w:sz w:val="22"/>
                <w:szCs w:val="22"/>
                <w:lang w:eastAsia="en-US"/>
              </w:rPr>
              <w:t xml:space="preserve">Children identified as having SEND are also prioritised. </w:t>
            </w:r>
            <w:r w:rsidRPr="240C7BD9">
              <w:rPr>
                <w:rFonts w:cs="Arial"/>
                <w:sz w:val="22"/>
                <w:szCs w:val="22"/>
                <w:lang w:eastAsia="en-US"/>
              </w:rPr>
              <w:t xml:space="preserve">Children can take their instruments home to practise. </w:t>
            </w:r>
          </w:p>
        </w:tc>
      </w:tr>
    </w:tbl>
    <w:p w14:paraId="7AD564D7" w14:textId="77777777" w:rsidR="00751DED" w:rsidRDefault="00F15877" w:rsidP="240C7BD9">
      <w:pPr>
        <w:pStyle w:val="Heading2"/>
        <w:spacing w:before="600"/>
        <w:rPr>
          <w:sz w:val="24"/>
          <w:szCs w:val="24"/>
        </w:rPr>
      </w:pPr>
      <w:r w:rsidRPr="240C7BD9">
        <w:rPr>
          <w:sz w:val="28"/>
          <w:szCs w:val="28"/>
        </w:rPr>
        <w:t>Part C: Musical experiences</w:t>
      </w:r>
    </w:p>
    <w:p w14:paraId="7AD564D8" w14:textId="77777777" w:rsidR="00751DED" w:rsidRDefault="00F15877" w:rsidP="240C7BD9">
      <w:pPr>
        <w:rPr>
          <w:sz w:val="20"/>
          <w:szCs w:val="20"/>
        </w:rPr>
      </w:pPr>
      <w:r w:rsidRPr="240C7BD9">
        <w:rPr>
          <w:sz w:val="22"/>
          <w:szCs w:val="22"/>
        </w:rPr>
        <w:t>This is about all the other musical events and opportunities that we organise, such as singing in assembly, concerts and shows, and trips to professional concerts.</w:t>
      </w:r>
    </w:p>
    <w:tbl>
      <w:tblPr>
        <w:tblW w:w="9486" w:type="dxa"/>
        <w:tblCellMar>
          <w:left w:w="10" w:type="dxa"/>
          <w:right w:w="10" w:type="dxa"/>
        </w:tblCellMar>
        <w:tblLook w:val="0000" w:firstRow="0" w:lastRow="0" w:firstColumn="0" w:lastColumn="0" w:noHBand="0" w:noVBand="0"/>
      </w:tblPr>
      <w:tblGrid>
        <w:gridCol w:w="9486"/>
      </w:tblGrid>
      <w:tr w:rsidR="00751DED" w14:paraId="7AD564DF" w14:textId="77777777" w:rsidTr="19398CFB">
        <w:tc>
          <w:tcPr>
            <w:tcW w:w="94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DE" w14:textId="05543C40" w:rsidR="00632DDC" w:rsidRPr="00632DDC" w:rsidRDefault="6775C6D6" w:rsidP="240C7BD9">
            <w:pPr>
              <w:spacing w:before="120" w:after="120"/>
              <w:rPr>
                <w:sz w:val="22"/>
                <w:szCs w:val="22"/>
              </w:rPr>
            </w:pPr>
            <w:r w:rsidRPr="19398CFB">
              <w:rPr>
                <w:sz w:val="22"/>
                <w:szCs w:val="22"/>
              </w:rPr>
              <w:t xml:space="preserve">At Parson Street, we have a weekly singing assembly to allow children to develop their singing skills and perform as part of an ensemble. At Christmas, the children </w:t>
            </w:r>
            <w:proofErr w:type="gramStart"/>
            <w:r w:rsidRPr="19398CFB">
              <w:rPr>
                <w:sz w:val="22"/>
                <w:szCs w:val="22"/>
              </w:rPr>
              <w:t>have the opportunity to</w:t>
            </w:r>
            <w:proofErr w:type="gramEnd"/>
            <w:r w:rsidRPr="19398CFB">
              <w:rPr>
                <w:sz w:val="22"/>
                <w:szCs w:val="22"/>
              </w:rPr>
              <w:t xml:space="preserve"> perform songs to parents </w:t>
            </w:r>
            <w:r w:rsidR="5A0A45D7" w:rsidRPr="19398CFB">
              <w:rPr>
                <w:sz w:val="22"/>
                <w:szCs w:val="22"/>
              </w:rPr>
              <w:t xml:space="preserve">and carers </w:t>
            </w:r>
            <w:r w:rsidRPr="19398CFB">
              <w:rPr>
                <w:sz w:val="22"/>
                <w:szCs w:val="22"/>
              </w:rPr>
              <w:t xml:space="preserve">at a local </w:t>
            </w:r>
            <w:r w:rsidR="5A0A45D7" w:rsidRPr="19398CFB">
              <w:rPr>
                <w:sz w:val="22"/>
                <w:szCs w:val="22"/>
              </w:rPr>
              <w:t>c</w:t>
            </w:r>
            <w:r w:rsidRPr="19398CFB">
              <w:rPr>
                <w:sz w:val="22"/>
                <w:szCs w:val="22"/>
              </w:rPr>
              <w:t xml:space="preserve">hurch. In Early Years, there are regular </w:t>
            </w:r>
            <w:proofErr w:type="gramStart"/>
            <w:r w:rsidRPr="19398CFB">
              <w:rPr>
                <w:sz w:val="22"/>
                <w:szCs w:val="22"/>
              </w:rPr>
              <w:t>sing-a-long</w:t>
            </w:r>
            <w:proofErr w:type="gramEnd"/>
            <w:r w:rsidRPr="19398CFB">
              <w:rPr>
                <w:sz w:val="22"/>
                <w:szCs w:val="22"/>
              </w:rPr>
              <w:t xml:space="preserve"> events which parents </w:t>
            </w:r>
            <w:r w:rsidR="5A0A45D7" w:rsidRPr="19398CFB">
              <w:rPr>
                <w:sz w:val="22"/>
                <w:szCs w:val="22"/>
              </w:rPr>
              <w:t xml:space="preserve">and carers </w:t>
            </w:r>
            <w:r w:rsidRPr="19398CFB">
              <w:rPr>
                <w:sz w:val="22"/>
                <w:szCs w:val="22"/>
              </w:rPr>
              <w:t>are invited to, including a Nativity at Christmas. In the Summer Term, Year 6 children take part in an end of year musical performance</w:t>
            </w:r>
            <w:r w:rsidR="00632DDC" w:rsidRPr="19398CFB">
              <w:rPr>
                <w:sz w:val="22"/>
                <w:szCs w:val="22"/>
              </w:rPr>
              <w:t xml:space="preserve"> to peers and </w:t>
            </w:r>
            <w:r w:rsidR="5A0A45D7" w:rsidRPr="19398CFB">
              <w:rPr>
                <w:sz w:val="22"/>
                <w:szCs w:val="22"/>
              </w:rPr>
              <w:t>families</w:t>
            </w:r>
            <w:r w:rsidR="00632DDC" w:rsidRPr="19398CFB">
              <w:rPr>
                <w:sz w:val="22"/>
                <w:szCs w:val="22"/>
              </w:rPr>
              <w:t xml:space="preserve">. There is also a music celebration assembly. Classes </w:t>
            </w:r>
            <w:proofErr w:type="gramStart"/>
            <w:r w:rsidR="00632DDC" w:rsidRPr="19398CFB">
              <w:rPr>
                <w:sz w:val="22"/>
                <w:szCs w:val="22"/>
              </w:rPr>
              <w:t>have the opportunity to</w:t>
            </w:r>
            <w:proofErr w:type="gramEnd"/>
            <w:r w:rsidR="00632DDC" w:rsidRPr="19398CFB">
              <w:rPr>
                <w:sz w:val="22"/>
                <w:szCs w:val="22"/>
              </w:rPr>
              <w:t xml:space="preserve"> sing or perform instruments to the rest of the school. From Year </w:t>
            </w:r>
            <w:r w:rsidR="21698043" w:rsidRPr="19398CFB">
              <w:rPr>
                <w:sz w:val="22"/>
                <w:szCs w:val="22"/>
              </w:rPr>
              <w:t>3</w:t>
            </w:r>
            <w:r w:rsidR="00632DDC" w:rsidRPr="19398CFB">
              <w:rPr>
                <w:sz w:val="22"/>
                <w:szCs w:val="22"/>
              </w:rPr>
              <w:t>, children have opportunities to visit and perform at Bristol Beacon concert hall. In Key Stage One, children visit a local care home to perform Christmas songs for the</w:t>
            </w:r>
            <w:r w:rsidR="5A0A45D7" w:rsidRPr="19398CFB">
              <w:rPr>
                <w:sz w:val="22"/>
                <w:szCs w:val="22"/>
              </w:rPr>
              <w:t xml:space="preserve"> staff and</w:t>
            </w:r>
            <w:r w:rsidR="00632DDC" w:rsidRPr="19398CFB">
              <w:rPr>
                <w:sz w:val="22"/>
                <w:szCs w:val="22"/>
              </w:rPr>
              <w:t xml:space="preserve"> residents.</w:t>
            </w:r>
          </w:p>
        </w:tc>
      </w:tr>
    </w:tbl>
    <w:p w14:paraId="7AD564E0" w14:textId="77777777" w:rsidR="00751DED" w:rsidRDefault="00F15877" w:rsidP="240C7BD9">
      <w:pPr>
        <w:pStyle w:val="Heading2"/>
        <w:tabs>
          <w:tab w:val="left" w:pos="8034"/>
        </w:tabs>
        <w:spacing w:before="600"/>
        <w:rPr>
          <w:sz w:val="24"/>
          <w:szCs w:val="24"/>
        </w:rPr>
      </w:pPr>
      <w:r w:rsidRPr="240C7BD9">
        <w:rPr>
          <w:sz w:val="28"/>
          <w:szCs w:val="28"/>
        </w:rPr>
        <w:t>In the future</w:t>
      </w:r>
    </w:p>
    <w:p w14:paraId="7AD564E1" w14:textId="77777777" w:rsidR="00751DED" w:rsidRDefault="00F15877" w:rsidP="240C7BD9">
      <w:pPr>
        <w:rPr>
          <w:sz w:val="20"/>
          <w:szCs w:val="20"/>
        </w:rPr>
      </w:pPr>
      <w:r w:rsidRPr="240C7BD9">
        <w:rPr>
          <w:sz w:val="22"/>
          <w:szCs w:val="22"/>
        </w:rPr>
        <w:t>This is about what the school is planning for subsequent years.</w:t>
      </w:r>
    </w:p>
    <w:tbl>
      <w:tblPr>
        <w:tblW w:w="9486" w:type="dxa"/>
        <w:tblCellMar>
          <w:left w:w="10" w:type="dxa"/>
          <w:right w:w="10" w:type="dxa"/>
        </w:tblCellMar>
        <w:tblLook w:val="0000" w:firstRow="0" w:lastRow="0" w:firstColumn="0" w:lastColumn="0" w:noHBand="0" w:noVBand="0"/>
      </w:tblPr>
      <w:tblGrid>
        <w:gridCol w:w="9486"/>
      </w:tblGrid>
      <w:tr w:rsidR="00751DED" w14:paraId="7AD564E5" w14:textId="77777777" w:rsidTr="10480528">
        <w:tc>
          <w:tcPr>
            <w:tcW w:w="94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AD564E4" w14:textId="06844C1E" w:rsidR="00632DDC" w:rsidRPr="00632DDC" w:rsidRDefault="0ED720A0" w:rsidP="10480528">
            <w:pPr>
              <w:rPr>
                <w:rFonts w:eastAsia="Arial" w:cs="Arial"/>
                <w:sz w:val="22"/>
                <w:szCs w:val="22"/>
              </w:rPr>
            </w:pPr>
            <w:r w:rsidRPr="10480528">
              <w:rPr>
                <w:sz w:val="22"/>
                <w:szCs w:val="22"/>
              </w:rPr>
              <w:t>We are looking at transitioning to using Oak Academy to teach our weekly lessons across the school. This is already being used to teach music in schools across the trust</w:t>
            </w:r>
            <w:r w:rsidR="368A6292" w:rsidRPr="10480528">
              <w:rPr>
                <w:sz w:val="22"/>
                <w:szCs w:val="22"/>
              </w:rPr>
              <w:t>.</w:t>
            </w:r>
            <w:r w:rsidR="0EC4600B" w:rsidRPr="10480528">
              <w:rPr>
                <w:sz w:val="22"/>
                <w:szCs w:val="22"/>
              </w:rPr>
              <w:t xml:space="preserve"> </w:t>
            </w:r>
            <w:r w:rsidR="0EC4600B" w:rsidRPr="10480528">
              <w:rPr>
                <w:rFonts w:eastAsia="Arial" w:cs="Arial"/>
                <w:color w:val="222222"/>
                <w:sz w:val="22"/>
                <w:szCs w:val="22"/>
              </w:rPr>
              <w:t>This curriculum develops pupils as musicians, fostering a deeper understanding of the subject as a platform for a lifelong connection with music. Through performance, composition and engaged listening, pupils develop their musicianship and experience a diverse range of musicians and styles, enabling them to embrace creativity and expression and build their understanding of and confidence in making music both individually and with others.</w:t>
            </w:r>
          </w:p>
        </w:tc>
      </w:tr>
    </w:tbl>
    <w:p w14:paraId="7AD564E6" w14:textId="4FE64E2F" w:rsidR="00751DED" w:rsidRDefault="00F15877" w:rsidP="240C7BD9">
      <w:pPr>
        <w:pStyle w:val="Heading2"/>
        <w:spacing w:before="600"/>
        <w:rPr>
          <w:sz w:val="24"/>
          <w:szCs w:val="24"/>
        </w:rPr>
      </w:pPr>
      <w:r w:rsidRPr="240C7BD9">
        <w:rPr>
          <w:sz w:val="28"/>
          <w:szCs w:val="28"/>
        </w:rPr>
        <w:lastRenderedPageBreak/>
        <w:t xml:space="preserve">Further information </w:t>
      </w:r>
    </w:p>
    <w:tbl>
      <w:tblPr>
        <w:tblW w:w="9486" w:type="dxa"/>
        <w:tblCellMar>
          <w:left w:w="10" w:type="dxa"/>
          <w:right w:w="10" w:type="dxa"/>
        </w:tblCellMar>
        <w:tblLook w:val="0000" w:firstRow="0" w:lastRow="0" w:firstColumn="0" w:lastColumn="0" w:noHBand="0" w:noVBand="0"/>
      </w:tblPr>
      <w:tblGrid>
        <w:gridCol w:w="9486"/>
      </w:tblGrid>
      <w:tr w:rsidR="00751DED" w14:paraId="7AD564EB" w14:textId="77777777" w:rsidTr="240C7BD9">
        <w:tc>
          <w:tcPr>
            <w:tcW w:w="94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034E9EB8" w14:textId="23BC070F" w:rsidR="00632DDC" w:rsidRDefault="5A0A45D7" w:rsidP="240C7BD9">
            <w:pPr>
              <w:spacing w:before="120" w:after="120"/>
              <w:rPr>
                <w:rFonts w:cs="Arial"/>
                <w:sz w:val="22"/>
                <w:szCs w:val="22"/>
              </w:rPr>
            </w:pPr>
            <w:r w:rsidRPr="240C7BD9">
              <w:rPr>
                <w:rFonts w:cs="Arial"/>
                <w:sz w:val="22"/>
                <w:szCs w:val="22"/>
              </w:rPr>
              <w:t>For more information about our music partners:</w:t>
            </w:r>
          </w:p>
          <w:p w14:paraId="068B563E" w14:textId="6896229D" w:rsidR="00632DDC" w:rsidRDefault="00632DDC" w:rsidP="240C7BD9">
            <w:pPr>
              <w:spacing w:before="120" w:after="120"/>
              <w:rPr>
                <w:sz w:val="22"/>
                <w:szCs w:val="22"/>
              </w:rPr>
            </w:pPr>
            <w:hyperlink r:id="rId10">
              <w:r w:rsidRPr="240C7BD9">
                <w:rPr>
                  <w:rStyle w:val="Hyperlink"/>
                  <w:sz w:val="22"/>
                  <w:szCs w:val="22"/>
                </w:rPr>
                <w:t>https://bristolbeacon.org/</w:t>
              </w:r>
            </w:hyperlink>
          </w:p>
          <w:p w14:paraId="3837B0B3" w14:textId="7B0DD6F5" w:rsidR="00632DDC" w:rsidRDefault="5A0A45D7" w:rsidP="240C7BD9">
            <w:pPr>
              <w:spacing w:before="120" w:after="120"/>
              <w:rPr>
                <w:sz w:val="22"/>
                <w:szCs w:val="22"/>
              </w:rPr>
            </w:pPr>
            <w:hyperlink r:id="rId11">
              <w:r w:rsidRPr="240C7BD9">
                <w:rPr>
                  <w:rStyle w:val="Hyperlink"/>
                  <w:sz w:val="22"/>
                  <w:szCs w:val="22"/>
                </w:rPr>
                <w:t>https://charanga.com/site/musical-school/</w:t>
              </w:r>
            </w:hyperlink>
          </w:p>
          <w:p w14:paraId="2B75A6A2" w14:textId="496EC0EC" w:rsidR="00D100FD" w:rsidRDefault="5A0A45D7" w:rsidP="240C7BD9">
            <w:pPr>
              <w:spacing w:before="120" w:after="120"/>
              <w:rPr>
                <w:sz w:val="22"/>
                <w:szCs w:val="22"/>
              </w:rPr>
            </w:pPr>
            <w:hyperlink r:id="rId12">
              <w:r w:rsidRPr="240C7BD9">
                <w:rPr>
                  <w:rStyle w:val="Hyperlink"/>
                  <w:sz w:val="22"/>
                  <w:szCs w:val="22"/>
                </w:rPr>
                <w:t>https://www.handfulsofharmony.org/</w:t>
              </w:r>
            </w:hyperlink>
          </w:p>
          <w:p w14:paraId="7AD564EA" w14:textId="117C3D3E" w:rsidR="00D100FD" w:rsidRDefault="00D100FD" w:rsidP="240C7BD9">
            <w:pPr>
              <w:spacing w:before="120" w:after="120"/>
              <w:rPr>
                <w:sz w:val="22"/>
                <w:szCs w:val="22"/>
              </w:rPr>
            </w:pPr>
          </w:p>
        </w:tc>
      </w:tr>
      <w:bookmarkEnd w:id="14"/>
      <w:bookmarkEnd w:id="15"/>
      <w:bookmarkEnd w:id="16"/>
    </w:tbl>
    <w:p w14:paraId="7AD564EC" w14:textId="77777777" w:rsidR="00751DED" w:rsidRDefault="00751DED" w:rsidP="240C7BD9">
      <w:pPr>
        <w:rPr>
          <w:sz w:val="22"/>
          <w:szCs w:val="22"/>
        </w:rPr>
      </w:pPr>
    </w:p>
    <w:sectPr w:rsidR="00751DED">
      <w:headerReference w:type="default" r:id="rId13"/>
      <w:footerReference w:type="default" r:id="rId14"/>
      <w:pgSz w:w="11906" w:h="16838"/>
      <w:pgMar w:top="1134" w:right="1276"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2CF92" w14:textId="77777777" w:rsidR="00C53843" w:rsidRDefault="00C53843">
      <w:pPr>
        <w:spacing w:after="0" w:line="240" w:lineRule="auto"/>
      </w:pPr>
      <w:r>
        <w:separator/>
      </w:r>
    </w:p>
  </w:endnote>
  <w:endnote w:type="continuationSeparator" w:id="0">
    <w:p w14:paraId="1F70083C" w14:textId="77777777" w:rsidR="00C53843" w:rsidRDefault="00C538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564A3" w14:textId="77777777" w:rsidR="00F15877" w:rsidRDefault="00F15877">
    <w:pPr>
      <w:pStyle w:val="Footer"/>
      <w:ind w:firstLine="4513"/>
    </w:pPr>
    <w:r>
      <w:fldChar w:fldCharType="begin"/>
    </w:r>
    <w:r>
      <w:instrText xml:space="preserve"> PAGE </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C588A" w14:textId="77777777" w:rsidR="00C53843" w:rsidRDefault="00C53843">
      <w:pPr>
        <w:spacing w:after="0" w:line="240" w:lineRule="auto"/>
      </w:pPr>
      <w:r>
        <w:separator/>
      </w:r>
    </w:p>
  </w:footnote>
  <w:footnote w:type="continuationSeparator" w:id="0">
    <w:p w14:paraId="78067C04" w14:textId="77777777" w:rsidR="00C53843" w:rsidRDefault="00C538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564A1" w14:textId="77777777" w:rsidR="00F15877" w:rsidRDefault="00F158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9D3BDE"/>
    <w:multiLevelType w:val="multilevel"/>
    <w:tmpl w:val="0A42F5D0"/>
    <w:styleLink w:val="LFO10"/>
    <w:lvl w:ilvl="0">
      <w:numFmt w:val="bullet"/>
      <w:pStyle w:val="ListBullet3"/>
      <w:lvlText w:val=""/>
      <w:lvlJc w:val="left"/>
      <w:pPr>
        <w:ind w:left="926" w:hanging="360"/>
      </w:pPr>
      <w:rPr>
        <w:rFonts w:ascii="Symbol" w:hAnsi="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 w15:restartNumberingAfterBreak="0">
    <w:nsid w:val="22193E67"/>
    <w:multiLevelType w:val="multilevel"/>
    <w:tmpl w:val="481A972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280208AC"/>
    <w:multiLevelType w:val="multilevel"/>
    <w:tmpl w:val="C97C56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2954445C"/>
    <w:multiLevelType w:val="multilevel"/>
    <w:tmpl w:val="95847F82"/>
    <w:styleLink w:val="WWOutlineListStyle2"/>
    <w:lvl w:ilvl="0">
      <w:start w:val="1"/>
      <w:numFmt w:val="none"/>
      <w:lvlText w:val="%1"/>
      <w:lvlJc w:val="left"/>
    </w:lvl>
    <w:lvl w:ilvl="1">
      <w:start w:val="1"/>
      <w:numFmt w:val="none"/>
      <w:lvlText w:val=""/>
      <w:lvlJc w:val="left"/>
    </w:lvl>
    <w:lvl w:ilvl="2">
      <w:start w:val="1"/>
      <w:numFmt w:val="none"/>
      <w:lvlText w:val=""/>
      <w:lvlJc w:val="left"/>
    </w:lvl>
    <w:lvl w:ilvl="3">
      <w:start w:val="1"/>
      <w:numFmt w:val="none"/>
      <w:lvlText w:val=""/>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351D5662"/>
    <w:multiLevelType w:val="multilevel"/>
    <w:tmpl w:val="81AE8800"/>
    <w:styleLink w:val="LFO9"/>
    <w:lvl w:ilvl="0">
      <w:numFmt w:val="bullet"/>
      <w:pStyle w:val="ListBullet2"/>
      <w:lvlText w:val=""/>
      <w:lvlJc w:val="left"/>
      <w:pPr>
        <w:ind w:left="643" w:hanging="360"/>
      </w:pPr>
      <w:rPr>
        <w:rFonts w:ascii="Symbol" w:hAnsi="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5" w15:restartNumberingAfterBreak="0">
    <w:nsid w:val="38A37F80"/>
    <w:multiLevelType w:val="multilevel"/>
    <w:tmpl w:val="33EC2EE0"/>
    <w:styleLink w:val="LFO28"/>
    <w:lvl w:ilvl="0">
      <w:start w:val="1"/>
      <w:numFmt w:val="decimal"/>
      <w:pStyle w:val="DfESOutNumbered"/>
      <w:lvlText w:val="%1."/>
      <w:lvlJc w:val="left"/>
    </w:lvl>
    <w:lvl w:ilvl="1">
      <w:start w:val="1"/>
      <w:numFmt w:val="lowerLetter"/>
      <w:lvlText w:val="."/>
      <w:lvlJc w:val="left"/>
      <w:pPr>
        <w:ind w:left="1440" w:hanging="720"/>
      </w:pPr>
    </w:lvl>
    <w:lvl w:ilvl="2">
      <w:start w:val="1"/>
      <w:numFmt w:val="lowerRoman"/>
      <w:lvlText w:val=")"/>
      <w:lvlJc w:val="left"/>
      <w:pPr>
        <w:ind w:left="2160" w:hanging="720"/>
      </w:pPr>
    </w:lvl>
    <w:lvl w:ilvl="3">
      <w:start w:val="1"/>
      <w:numFmt w:val="lowerLetter"/>
      <w:lvlText w:val=")"/>
      <w:lvlJc w:val="left"/>
      <w:pPr>
        <w:ind w:left="2880" w:hanging="720"/>
      </w:pPr>
    </w:lvl>
    <w:lvl w:ilvl="4">
      <w:start w:val="1"/>
      <w:numFmt w:val="decimal"/>
      <w:lvlText w:val="()"/>
      <w:lvlJc w:val="left"/>
      <w:pPr>
        <w:ind w:left="3600" w:hanging="720"/>
      </w:pPr>
    </w:lvl>
    <w:lvl w:ilvl="5">
      <w:start w:val="1"/>
      <w:numFmt w:val="lowerRoman"/>
      <w:lvlText w:val="()"/>
      <w:lvlJc w:val="left"/>
      <w:pPr>
        <w:ind w:left="4320" w:hanging="720"/>
      </w:pPr>
    </w:lvl>
    <w:lvl w:ilvl="6">
      <w:start w:val="1"/>
      <w:numFmt w:val="decimal"/>
      <w:lvlText w:val="."/>
      <w:lvlJc w:val="left"/>
      <w:pPr>
        <w:ind w:left="5040" w:hanging="720"/>
      </w:pPr>
    </w:lvl>
    <w:lvl w:ilvl="7">
      <w:start w:val="1"/>
      <w:numFmt w:val="lowerLetter"/>
      <w:lvlText w:val="."/>
      <w:lvlJc w:val="left"/>
      <w:pPr>
        <w:ind w:left="5760" w:hanging="720"/>
      </w:pPr>
    </w:lvl>
    <w:lvl w:ilvl="8">
      <w:start w:val="1"/>
      <w:numFmt w:val="lowerRoman"/>
      <w:lvlText w:val="."/>
      <w:lvlJc w:val="left"/>
      <w:pPr>
        <w:ind w:left="6480" w:hanging="720"/>
      </w:pPr>
    </w:lvl>
  </w:abstractNum>
  <w:abstractNum w:abstractNumId="6" w15:restartNumberingAfterBreak="0">
    <w:nsid w:val="3D145BB1"/>
    <w:multiLevelType w:val="multilevel"/>
    <w:tmpl w:val="BBCAD246"/>
    <w:styleLink w:val="LFO30"/>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7" w15:restartNumberingAfterBreak="0">
    <w:nsid w:val="3F7F3767"/>
    <w:multiLevelType w:val="multilevel"/>
    <w:tmpl w:val="59023AEA"/>
    <w:styleLink w:val="LFO6"/>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463D64DD"/>
    <w:multiLevelType w:val="multilevel"/>
    <w:tmpl w:val="74FA104C"/>
    <w:styleLink w:val="LFO36"/>
    <w:lvl w:ilvl="0">
      <w:numFmt w:val="bullet"/>
      <w:pStyle w:val="DfESBullets"/>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9" w15:restartNumberingAfterBreak="0">
    <w:nsid w:val="4769394B"/>
    <w:multiLevelType w:val="multilevel"/>
    <w:tmpl w:val="6B40DB62"/>
    <w:styleLink w:val="LFO25"/>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49FE4F61"/>
    <w:multiLevelType w:val="multilevel"/>
    <w:tmpl w:val="F6A600B4"/>
    <w:styleLink w:val="WWOutlineListStyle"/>
    <w:lvl w:ilvl="0">
      <w:start w:val="1"/>
      <w:numFmt w:val="none"/>
      <w:lvlText w:val="%1"/>
      <w:lvlJc w:val="left"/>
    </w:lvl>
    <w:lvl w:ilvl="1">
      <w:start w:val="1"/>
      <w:numFmt w:val="none"/>
      <w:lvlText w:val=""/>
      <w:lvlJc w:val="left"/>
    </w:lvl>
    <w:lvl w:ilvl="2">
      <w:start w:val="1"/>
      <w:numFmt w:val="none"/>
      <w:lvlText w:val=""/>
      <w:lvlJc w:val="left"/>
    </w:lvl>
    <w:lvl w:ilvl="3">
      <w:start w:val="1"/>
      <w:numFmt w:val="none"/>
      <w:lvlText w:val=""/>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4A3D40CF"/>
    <w:multiLevelType w:val="multilevel"/>
    <w:tmpl w:val="2916A526"/>
    <w:styleLink w:val="LFO4"/>
    <w:lvl w:ilvl="0">
      <w:numFmt w:val="bullet"/>
      <w:pStyle w:val="ListBullet4"/>
      <w:lvlText w:val=""/>
      <w:lvlJc w:val="left"/>
      <w:pPr>
        <w:ind w:left="1209" w:hanging="360"/>
      </w:pPr>
      <w:rPr>
        <w:rFonts w:ascii="Symbol" w:hAnsi="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2" w15:restartNumberingAfterBreak="0">
    <w:nsid w:val="539C41C3"/>
    <w:multiLevelType w:val="multilevel"/>
    <w:tmpl w:val="0DF4CB54"/>
    <w:styleLink w:val="LFO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13" w15:restartNumberingAfterBreak="0">
    <w:nsid w:val="540165E1"/>
    <w:multiLevelType w:val="multilevel"/>
    <w:tmpl w:val="6CEC2326"/>
    <w:styleLink w:val="WWOutlineListStyle3"/>
    <w:lvl w:ilvl="0">
      <w:start w:val="1"/>
      <w:numFmt w:val="none"/>
      <w:lvlText w:val="%1"/>
      <w:lvlJc w:val="left"/>
    </w:lvl>
    <w:lvl w:ilvl="1">
      <w:start w:val="1"/>
      <w:numFmt w:val="none"/>
      <w:lvlText w:val=""/>
      <w:lvlJc w:val="left"/>
    </w:lvl>
    <w:lvl w:ilvl="2">
      <w:start w:val="1"/>
      <w:numFmt w:val="none"/>
      <w:lvlText w:val=""/>
      <w:lvlJc w:val="left"/>
    </w:lvl>
    <w:lvl w:ilvl="3">
      <w:start w:val="1"/>
      <w:numFmt w:val="none"/>
      <w:lvlText w:val=""/>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56327124"/>
    <w:multiLevelType w:val="multilevel"/>
    <w:tmpl w:val="AA5636B2"/>
    <w:styleLink w:val="LFO34"/>
    <w:lvl w:ilvl="0">
      <w:start w:val="1"/>
      <w:numFmt w:val="decimal"/>
      <w:pStyle w:val="DeptOutNumbered"/>
      <w:lvlText w:val="%1."/>
      <w:lvlJc w:val="left"/>
    </w:lvl>
    <w:lvl w:ilvl="1">
      <w:start w:val="1"/>
      <w:numFmt w:val="lowerLetter"/>
      <w:lvlText w:val="."/>
      <w:lvlJc w:val="left"/>
      <w:pPr>
        <w:ind w:left="1440" w:hanging="720"/>
      </w:pPr>
    </w:lvl>
    <w:lvl w:ilvl="2">
      <w:start w:val="1"/>
      <w:numFmt w:val="lowerRoman"/>
      <w:lvlText w:val=")"/>
      <w:lvlJc w:val="left"/>
      <w:pPr>
        <w:ind w:left="2160" w:hanging="720"/>
      </w:pPr>
      <w:rPr>
        <w:rFonts w:ascii="Arial" w:hAnsi="Arial"/>
        <w:color w:val="auto"/>
        <w:sz w:val="22"/>
        <w:szCs w:val="22"/>
      </w:rPr>
    </w:lvl>
    <w:lvl w:ilvl="3">
      <w:start w:val="1"/>
      <w:numFmt w:val="lowerLetter"/>
      <w:lvlText w:val=")"/>
      <w:lvlJc w:val="left"/>
      <w:pPr>
        <w:ind w:left="2880" w:hanging="720"/>
      </w:pPr>
    </w:lvl>
    <w:lvl w:ilvl="4">
      <w:start w:val="1"/>
      <w:numFmt w:val="decimal"/>
      <w:lvlText w:val="()"/>
      <w:lvlJc w:val="left"/>
      <w:pPr>
        <w:ind w:left="3600" w:hanging="720"/>
      </w:pPr>
    </w:lvl>
    <w:lvl w:ilvl="5">
      <w:start w:val="1"/>
      <w:numFmt w:val="lowerRoman"/>
      <w:lvlText w:val="()"/>
      <w:lvlJc w:val="left"/>
      <w:pPr>
        <w:ind w:left="4320" w:hanging="720"/>
      </w:pPr>
    </w:lvl>
    <w:lvl w:ilvl="6">
      <w:start w:val="1"/>
      <w:numFmt w:val="decimal"/>
      <w:lvlText w:val="."/>
      <w:lvlJc w:val="left"/>
      <w:pPr>
        <w:ind w:left="5040" w:hanging="720"/>
      </w:pPr>
    </w:lvl>
    <w:lvl w:ilvl="7">
      <w:start w:val="1"/>
      <w:numFmt w:val="lowerLetter"/>
      <w:lvlText w:val="."/>
      <w:lvlJc w:val="left"/>
      <w:pPr>
        <w:ind w:left="5760" w:hanging="720"/>
      </w:pPr>
    </w:lvl>
    <w:lvl w:ilvl="8">
      <w:start w:val="1"/>
      <w:numFmt w:val="lowerRoman"/>
      <w:lvlText w:val="."/>
      <w:lvlJc w:val="left"/>
      <w:pPr>
        <w:ind w:left="6480" w:hanging="720"/>
      </w:pPr>
    </w:lvl>
  </w:abstractNum>
  <w:abstractNum w:abstractNumId="15" w15:restartNumberingAfterBreak="0">
    <w:nsid w:val="67503E0B"/>
    <w:multiLevelType w:val="multilevel"/>
    <w:tmpl w:val="F094E308"/>
    <w:styleLink w:val="WWOutlineListStyle1"/>
    <w:lvl w:ilvl="0">
      <w:start w:val="1"/>
      <w:numFmt w:val="none"/>
      <w:lvlText w:val="%1"/>
      <w:lvlJc w:val="left"/>
    </w:lvl>
    <w:lvl w:ilvl="1">
      <w:start w:val="1"/>
      <w:numFmt w:val="none"/>
      <w:lvlText w:val=""/>
      <w:lvlJc w:val="left"/>
    </w:lvl>
    <w:lvl w:ilvl="2">
      <w:start w:val="1"/>
      <w:numFmt w:val="none"/>
      <w:lvlText w:val=""/>
      <w:lvlJc w:val="left"/>
    </w:lvl>
    <w:lvl w:ilvl="3">
      <w:start w:val="1"/>
      <w:numFmt w:val="none"/>
      <w:lvlText w:val=""/>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67806329"/>
    <w:multiLevelType w:val="multilevel"/>
    <w:tmpl w:val="E1064844"/>
    <w:styleLink w:val="WWOutlineListStyle4"/>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679387350">
    <w:abstractNumId w:val="16"/>
  </w:num>
  <w:num w:numId="2" w16cid:durableId="1495416476">
    <w:abstractNumId w:val="13"/>
  </w:num>
  <w:num w:numId="3" w16cid:durableId="328876181">
    <w:abstractNumId w:val="3"/>
  </w:num>
  <w:num w:numId="4" w16cid:durableId="735518379">
    <w:abstractNumId w:val="15"/>
  </w:num>
  <w:num w:numId="5" w16cid:durableId="575362892">
    <w:abstractNumId w:val="10"/>
  </w:num>
  <w:num w:numId="6" w16cid:durableId="2062434673">
    <w:abstractNumId w:val="12"/>
  </w:num>
  <w:num w:numId="7" w16cid:durableId="680820459">
    <w:abstractNumId w:val="11"/>
  </w:num>
  <w:num w:numId="8" w16cid:durableId="996959543">
    <w:abstractNumId w:val="7"/>
  </w:num>
  <w:num w:numId="9" w16cid:durableId="1856266713">
    <w:abstractNumId w:val="4"/>
  </w:num>
  <w:num w:numId="10" w16cid:durableId="1822043343">
    <w:abstractNumId w:val="0"/>
  </w:num>
  <w:num w:numId="11" w16cid:durableId="1705597645">
    <w:abstractNumId w:val="9"/>
  </w:num>
  <w:num w:numId="12" w16cid:durableId="1594051076">
    <w:abstractNumId w:val="5"/>
  </w:num>
  <w:num w:numId="13" w16cid:durableId="959800135">
    <w:abstractNumId w:val="6"/>
  </w:num>
  <w:num w:numId="14" w16cid:durableId="1483740165">
    <w:abstractNumId w:val="14"/>
  </w:num>
  <w:num w:numId="15" w16cid:durableId="1229338416">
    <w:abstractNumId w:val="8"/>
  </w:num>
  <w:num w:numId="16" w16cid:durableId="2016496622">
    <w:abstractNumId w:val="2"/>
  </w:num>
  <w:num w:numId="17" w16cid:durableId="20246283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DED"/>
    <w:rsid w:val="00006144"/>
    <w:rsid w:val="00324558"/>
    <w:rsid w:val="003537D2"/>
    <w:rsid w:val="00417C7A"/>
    <w:rsid w:val="00425E3F"/>
    <w:rsid w:val="00476E61"/>
    <w:rsid w:val="00586C25"/>
    <w:rsid w:val="00632DDC"/>
    <w:rsid w:val="00730CF4"/>
    <w:rsid w:val="00751DED"/>
    <w:rsid w:val="00956AE0"/>
    <w:rsid w:val="00A8747C"/>
    <w:rsid w:val="00AD4132"/>
    <w:rsid w:val="00AD45EB"/>
    <w:rsid w:val="00B20B78"/>
    <w:rsid w:val="00C53843"/>
    <w:rsid w:val="00D100FD"/>
    <w:rsid w:val="00DF5DBE"/>
    <w:rsid w:val="00E664F5"/>
    <w:rsid w:val="00F15877"/>
    <w:rsid w:val="036AE0A2"/>
    <w:rsid w:val="04E28FA6"/>
    <w:rsid w:val="076A5A5D"/>
    <w:rsid w:val="0D971F40"/>
    <w:rsid w:val="0EC4600B"/>
    <w:rsid w:val="0ED720A0"/>
    <w:rsid w:val="10480528"/>
    <w:rsid w:val="15D9716F"/>
    <w:rsid w:val="19398CFB"/>
    <w:rsid w:val="1AD55D5C"/>
    <w:rsid w:val="1ADF335E"/>
    <w:rsid w:val="1B2EF6F1"/>
    <w:rsid w:val="1BA631F1"/>
    <w:rsid w:val="1D3812B7"/>
    <w:rsid w:val="1E0CFE1E"/>
    <w:rsid w:val="20CA298D"/>
    <w:rsid w:val="21698043"/>
    <w:rsid w:val="21B1F2B5"/>
    <w:rsid w:val="240C7BD9"/>
    <w:rsid w:val="27758DE8"/>
    <w:rsid w:val="27D4B6D6"/>
    <w:rsid w:val="298B0C42"/>
    <w:rsid w:val="2A6F0034"/>
    <w:rsid w:val="2CBF801D"/>
    <w:rsid w:val="368A6292"/>
    <w:rsid w:val="36FEE90B"/>
    <w:rsid w:val="3764DD84"/>
    <w:rsid w:val="3B189426"/>
    <w:rsid w:val="3DE9AB1F"/>
    <w:rsid w:val="40473308"/>
    <w:rsid w:val="43ADCC1F"/>
    <w:rsid w:val="4676E4BF"/>
    <w:rsid w:val="4B277885"/>
    <w:rsid w:val="50B7D5C7"/>
    <w:rsid w:val="599D6BC8"/>
    <w:rsid w:val="5A0A45D7"/>
    <w:rsid w:val="5F832380"/>
    <w:rsid w:val="62F29B74"/>
    <w:rsid w:val="66820BEC"/>
    <w:rsid w:val="6775C6D6"/>
    <w:rsid w:val="68C040AF"/>
    <w:rsid w:val="6B64654E"/>
    <w:rsid w:val="70C0513B"/>
    <w:rsid w:val="771B8E9A"/>
    <w:rsid w:val="784BD32D"/>
    <w:rsid w:val="78AD083B"/>
    <w:rsid w:val="7FA57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56499"/>
  <w15:docId w15:val="{EF339623-8116-496E-87D3-6D8979C2A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40" w:line="288" w:lineRule="auto"/>
    </w:pPr>
    <w:rPr>
      <w:color w:val="0D0D0D"/>
      <w:sz w:val="24"/>
      <w:szCs w:val="24"/>
    </w:rPr>
  </w:style>
  <w:style w:type="paragraph" w:styleId="Heading1">
    <w:name w:val="heading 1"/>
    <w:basedOn w:val="Normal"/>
    <w:next w:val="Normal"/>
    <w:uiPriority w:val="9"/>
    <w:qFormat/>
    <w:pPr>
      <w:pageBreakBefore/>
      <w:spacing w:line="240" w:lineRule="auto"/>
      <w:outlineLvl w:val="0"/>
    </w:pPr>
    <w:rPr>
      <w:b/>
      <w:color w:val="104F75"/>
      <w:sz w:val="36"/>
    </w:rPr>
  </w:style>
  <w:style w:type="paragraph" w:styleId="Heading2">
    <w:name w:val="heading 2"/>
    <w:basedOn w:val="Normal"/>
    <w:next w:val="Normal"/>
    <w:uiPriority w:val="9"/>
    <w:unhideWhenUsed/>
    <w:qFormat/>
    <w:pPr>
      <w:keepNext/>
      <w:spacing w:before="480" w:line="240" w:lineRule="auto"/>
      <w:outlineLvl w:val="1"/>
    </w:pPr>
    <w:rPr>
      <w:b/>
      <w:color w:val="104F75"/>
      <w:sz w:val="32"/>
      <w:szCs w:val="32"/>
    </w:rPr>
  </w:style>
  <w:style w:type="paragraph" w:styleId="Heading3">
    <w:name w:val="heading 3"/>
    <w:basedOn w:val="Heading2"/>
    <w:next w:val="Normal"/>
    <w:uiPriority w:val="9"/>
    <w:semiHidden/>
    <w:unhideWhenUsed/>
    <w:qFormat/>
    <w:pPr>
      <w:spacing w:before="360"/>
      <w:outlineLvl w:val="2"/>
    </w:pPr>
    <w:rPr>
      <w:bCs/>
      <w:sz w:val="28"/>
      <w:szCs w:val="28"/>
    </w:rPr>
  </w:style>
  <w:style w:type="paragraph" w:styleId="Heading4">
    <w:name w:val="heading 4"/>
    <w:basedOn w:val="Heading2"/>
    <w:next w:val="Normal"/>
    <w:uiPriority w:val="9"/>
    <w:semiHidden/>
    <w:unhideWhenUsed/>
    <w:qFormat/>
    <w:pPr>
      <w:spacing w:before="240"/>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4">
    <w:name w:val="WW_OutlineListStyle_4"/>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styleId="TOCHeading">
    <w:name w:val="TOC Heading"/>
    <w:basedOn w:val="Normal"/>
    <w:next w:val="Normal"/>
    <w:pPr>
      <w:pageBreakBefore/>
    </w:pPr>
    <w:rPr>
      <w:rFonts w:cs="Arial"/>
      <w:b/>
      <w:color w:val="365F91"/>
      <w:sz w:val="36"/>
      <w:szCs w:val="28"/>
      <w:lang w:eastAsia="ja-JP"/>
    </w:rPr>
  </w:style>
  <w:style w:type="paragraph" w:customStyle="1" w:styleId="TitleText">
    <w:name w:val="TitleText"/>
    <w:basedOn w:val="Normal"/>
    <w:pPr>
      <w:spacing w:before="3600" w:line="240" w:lineRule="auto"/>
    </w:pPr>
    <w:rPr>
      <w:rFonts w:cs="Arial"/>
      <w:b/>
      <w:color w:val="104F75"/>
      <w:sz w:val="92"/>
      <w:szCs w:val="92"/>
    </w:rPr>
  </w:style>
  <w:style w:type="character" w:customStyle="1" w:styleId="TitleTextChar">
    <w:name w:val="TitleText Char"/>
    <w:rPr>
      <w:rFonts w:cs="Arial"/>
      <w:b/>
      <w:color w:val="104F75"/>
      <w:sz w:val="92"/>
      <w:szCs w:val="92"/>
    </w:rPr>
  </w:style>
  <w:style w:type="paragraph" w:customStyle="1" w:styleId="SubtitleText">
    <w:name w:val="SubtitleText"/>
    <w:basedOn w:val="Normal"/>
    <w:pPr>
      <w:spacing w:after="1520"/>
    </w:pPr>
    <w:rPr>
      <w:rFonts w:cs="Arial"/>
      <w:b/>
      <w:color w:val="104F75"/>
      <w:sz w:val="48"/>
      <w:szCs w:val="48"/>
    </w:rPr>
  </w:style>
  <w:style w:type="character" w:customStyle="1" w:styleId="SubtitleTextChar">
    <w:name w:val="SubtitleText Char"/>
    <w:rPr>
      <w:rFonts w:cs="Arial"/>
      <w:b/>
      <w:color w:val="104F75"/>
      <w:sz w:val="48"/>
      <w:szCs w:val="48"/>
    </w:rPr>
  </w:style>
  <w:style w:type="paragraph" w:styleId="ListBullet">
    <w:name w:val="List Bullet"/>
    <w:basedOn w:val="ListBullet5"/>
    <w:pPr>
      <w:numPr>
        <w:numId w:val="8"/>
      </w:numPr>
      <w:contextualSpacing/>
    </w:pPr>
  </w:style>
  <w:style w:type="paragraph" w:styleId="TOC1">
    <w:name w:val="toc 1"/>
    <w:basedOn w:val="Normal"/>
    <w:next w:val="Normal"/>
    <w:autoRedefine/>
    <w:pPr>
      <w:tabs>
        <w:tab w:val="right" w:pos="9498"/>
      </w:tabs>
      <w:spacing w:after="120"/>
    </w:pPr>
  </w:style>
  <w:style w:type="paragraph" w:styleId="TOC2">
    <w:name w:val="toc 2"/>
    <w:basedOn w:val="Normal"/>
    <w:next w:val="Normal"/>
    <w:autoRedefine/>
    <w:pPr>
      <w:tabs>
        <w:tab w:val="right" w:pos="9498"/>
      </w:tabs>
      <w:spacing w:after="120"/>
      <w:ind w:left="238"/>
    </w:pPr>
  </w:style>
  <w:style w:type="paragraph" w:styleId="TOC3">
    <w:name w:val="toc 3"/>
    <w:basedOn w:val="Normal"/>
    <w:next w:val="Normal"/>
    <w:autoRedefine/>
    <w:pPr>
      <w:tabs>
        <w:tab w:val="right" w:pos="9498"/>
      </w:tabs>
      <w:spacing w:after="120"/>
      <w:ind w:left="480"/>
    </w:pPr>
  </w:style>
  <w:style w:type="paragraph" w:customStyle="1" w:styleId="CopyrightBox">
    <w:name w:val="CopyrightBox"/>
    <w:basedOn w:val="Normal"/>
  </w:style>
  <w:style w:type="character" w:customStyle="1" w:styleId="CopyrightBoxChar">
    <w:name w:val="CopyrightBox Char"/>
    <w:rPr>
      <w:color w:val="0D0D0D"/>
      <w:sz w:val="24"/>
      <w:szCs w:val="24"/>
    </w:rPr>
  </w:style>
  <w:style w:type="paragraph" w:customStyle="1" w:styleId="CopyrightSpacing">
    <w:name w:val="CopyrightSpacing"/>
    <w:basedOn w:val="Normal"/>
    <w:pPr>
      <w:spacing w:before="6000" w:after="120"/>
    </w:pPr>
  </w:style>
  <w:style w:type="character" w:customStyle="1" w:styleId="CopyrightSpacingChar">
    <w:name w:val="CopyrightSpacing Char"/>
    <w:rPr>
      <w:sz w:val="24"/>
      <w:szCs w:val="24"/>
    </w:r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TableofFigures">
    <w:name w:val="table of figures"/>
    <w:basedOn w:val="Normal"/>
    <w:next w:val="Normal"/>
    <w:pPr>
      <w:spacing w:after="120"/>
    </w:pPr>
  </w:style>
  <w:style w:type="paragraph" w:styleId="ListBullet4">
    <w:name w:val="List Bullet 4"/>
    <w:basedOn w:val="Normal"/>
    <w:pPr>
      <w:numPr>
        <w:numId w:val="7"/>
      </w:numPr>
      <w:contextualSpacing/>
    </w:pPr>
  </w:style>
  <w:style w:type="paragraph" w:styleId="ListParagraph">
    <w:name w:val="List Paragraph"/>
    <w:basedOn w:val="Normal"/>
    <w:pPr>
      <w:numPr>
        <w:numId w:val="11"/>
      </w:numPr>
      <w:contextualSpacing/>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character" w:customStyle="1" w:styleId="Heading5Char">
    <w:name w:val="Heading 5 Char"/>
    <w:rPr>
      <w:rFonts w:ascii="Calibri" w:hAnsi="Calibri"/>
      <w:b/>
      <w:bCs/>
      <w:i/>
      <w:iCs/>
      <w:color w:val="0D0D0D"/>
      <w:sz w:val="26"/>
      <w:szCs w:val="26"/>
    </w:rPr>
  </w:style>
  <w:style w:type="character" w:customStyle="1" w:styleId="Heading6Char">
    <w:name w:val="Heading 6 Char"/>
    <w:rPr>
      <w:rFonts w:ascii="Calibri" w:hAnsi="Calibri"/>
      <w:b/>
      <w:bCs/>
      <w:color w:val="0D0D0D"/>
      <w:sz w:val="24"/>
      <w:szCs w:val="22"/>
    </w:rPr>
  </w:style>
  <w:style w:type="character" w:customStyle="1" w:styleId="Heading7Char">
    <w:name w:val="Heading 7 Char"/>
    <w:rPr>
      <w:rFonts w:ascii="Calibri" w:hAnsi="Calibri"/>
      <w:color w:val="0D0D0D"/>
      <w:sz w:val="24"/>
      <w:szCs w:val="24"/>
    </w:rPr>
  </w:style>
  <w:style w:type="character" w:customStyle="1" w:styleId="Heading8Char">
    <w:name w:val="Heading 8 Char"/>
    <w:rPr>
      <w:rFonts w:ascii="Calibri" w:hAnsi="Calibri"/>
      <w:i/>
      <w:iCs/>
      <w:color w:val="0D0D0D"/>
      <w:sz w:val="24"/>
      <w:szCs w:val="24"/>
    </w:rPr>
  </w:style>
  <w:style w:type="character" w:customStyle="1" w:styleId="Heading9Char">
    <w:name w:val="Heading 9 Char"/>
    <w:rPr>
      <w:rFonts w:ascii="Cambria" w:hAnsi="Cambria"/>
      <w:color w:val="0D0D0D"/>
      <w:sz w:val="24"/>
      <w:szCs w:val="22"/>
    </w:rPr>
  </w:style>
  <w:style w:type="paragraph" w:styleId="BodyText">
    <w:name w:val="Body Text"/>
    <w:basedOn w:val="Normal"/>
    <w:pPr>
      <w:spacing w:after="120"/>
    </w:pPr>
  </w:style>
  <w:style w:type="character" w:customStyle="1" w:styleId="BodyTextChar">
    <w:name w:val="Body Text Char"/>
    <w:basedOn w:val="DefaultParagraphFont"/>
    <w:rPr>
      <w:color w:val="0D0D0D"/>
      <w:sz w:val="24"/>
      <w:szCs w:val="24"/>
    </w:rPr>
  </w:style>
  <w:style w:type="paragraph" w:customStyle="1" w:styleId="TableHeader">
    <w:name w:val="TableHeader"/>
    <w:pPr>
      <w:suppressAutoHyphens/>
      <w:spacing w:before="60" w:after="60"/>
      <w:ind w:left="57" w:right="57"/>
      <w:jc w:val="center"/>
    </w:pPr>
    <w:rPr>
      <w:b/>
      <w:color w:val="0D0D0D"/>
      <w:sz w:val="24"/>
      <w:szCs w:val="24"/>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customStyle="1" w:styleId="TableRow">
    <w:name w:val="TableRow"/>
    <w:pPr>
      <w:suppressAutoHyphens/>
      <w:spacing w:before="60" w:after="60"/>
      <w:ind w:left="57" w:right="57"/>
    </w:pPr>
    <w:rPr>
      <w:color w:val="0D0D0D"/>
      <w:sz w:val="24"/>
      <w:szCs w:val="24"/>
    </w:rPr>
  </w:style>
  <w:style w:type="character" w:customStyle="1" w:styleId="TableRowChar">
    <w:name w:val="TableRow Char"/>
    <w:rPr>
      <w:color w:val="0D0D0D"/>
      <w:sz w:val="24"/>
      <w:szCs w:val="24"/>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rPr>
      <w:color w:val="0D0D0D"/>
      <w:sz w:val="24"/>
      <w:szCs w:val="24"/>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color w:val="0D0D0D"/>
      <w:sz w:val="24"/>
      <w:szCs w:val="24"/>
    </w:rPr>
  </w:style>
  <w:style w:type="character" w:styleId="FollowedHyperlink">
    <w:name w:val="FollowedHyperlink"/>
    <w:basedOn w:val="DefaultParagraphFont"/>
    <w:rPr>
      <w:color w:val="0000FF"/>
      <w:u w:val="single"/>
    </w:rPr>
  </w:style>
  <w:style w:type="paragraph" w:styleId="FootnoteText">
    <w:name w:val="footnote text"/>
    <w:basedOn w:val="Normal"/>
    <w:pPr>
      <w:spacing w:after="60" w:line="240" w:lineRule="auto"/>
    </w:pPr>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customStyle="1" w:styleId="RGB">
    <w:name w:val="RGB"/>
    <w:basedOn w:val="DefaultParagraphFont"/>
    <w:rPr>
      <w:b/>
      <w:bCs/>
      <w:sz w:val="20"/>
    </w:rPr>
  </w:style>
  <w:style w:type="paragraph" w:customStyle="1" w:styleId="ColouredBoxHeadline">
    <w:name w:val="Coloured Box Headline"/>
    <w:basedOn w:val="Normal"/>
    <w:pPr>
      <w:spacing w:before="120"/>
    </w:pPr>
    <w:rPr>
      <w:b/>
      <w:bCs/>
      <w:sz w:val="28"/>
      <w:szCs w:val="20"/>
    </w:rPr>
  </w:style>
  <w:style w:type="character" w:customStyle="1" w:styleId="RGBValues">
    <w:name w:val="RGB Values"/>
    <w:basedOn w:val="DefaultParagraphFont"/>
    <w:rPr>
      <w:sz w:val="20"/>
    </w:rPr>
  </w:style>
  <w:style w:type="paragraph" w:styleId="ListBullet5">
    <w:name w:val="List Bullet 5"/>
    <w:basedOn w:val="Normal"/>
  </w:style>
  <w:style w:type="character" w:styleId="CommentReference">
    <w:name w:val="annotation reference"/>
    <w:basedOn w:val="DefaultParagraphFont"/>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Centredembed">
    <w:name w:val="Centred embed"/>
    <w:basedOn w:val="Normal"/>
    <w:pPr>
      <w:spacing w:after="0"/>
      <w:jc w:val="center"/>
    </w:pPr>
    <w:rPr>
      <w:szCs w:val="20"/>
    </w:rPr>
  </w:style>
  <w:style w:type="paragraph" w:styleId="Date">
    <w:name w:val="Date"/>
    <w:basedOn w:val="Normal"/>
    <w:next w:val="Normal"/>
    <w:rPr>
      <w:rFonts w:cs="Arial"/>
      <w:b/>
      <w:bCs/>
      <w:color w:val="104F75"/>
      <w:sz w:val="44"/>
      <w:szCs w:val="44"/>
    </w:rPr>
  </w:style>
  <w:style w:type="character" w:customStyle="1" w:styleId="DateChar">
    <w:name w:val="Date Char"/>
    <w:basedOn w:val="DefaultParagraphFont"/>
    <w:rPr>
      <w:rFonts w:cs="Arial"/>
      <w:b/>
      <w:bCs/>
      <w:color w:val="104F75"/>
      <w:sz w:val="44"/>
      <w:szCs w:val="44"/>
    </w:rPr>
  </w:style>
  <w:style w:type="character" w:customStyle="1" w:styleId="SourceChar">
    <w:name w:val="Source Char"/>
    <w:basedOn w:val="DefaultParagraphFont"/>
  </w:style>
  <w:style w:type="paragraph" w:customStyle="1" w:styleId="Source">
    <w:name w:val="Source"/>
    <w:basedOn w:val="Normal"/>
    <w:pPr>
      <w:jc w:val="right"/>
    </w:pPr>
    <w:rPr>
      <w:sz w:val="20"/>
      <w:szCs w:val="20"/>
    </w:rPr>
  </w:style>
  <w:style w:type="paragraph" w:customStyle="1" w:styleId="DfESOutNumbered1">
    <w:name w:val="DfESOutNumbered1"/>
    <w:basedOn w:val="Normal"/>
    <w:pPr>
      <w:numPr>
        <w:numId w:val="6"/>
      </w:numPr>
    </w:pPr>
  </w:style>
  <w:style w:type="character" w:customStyle="1" w:styleId="DfESOutNumbered1Char">
    <w:name w:val="DfESOutNumbered1 Char"/>
    <w:rPr>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SocialMedia">
    <w:name w:val="SocialMedia"/>
    <w:basedOn w:val="Normal"/>
    <w:pPr>
      <w:tabs>
        <w:tab w:val="left" w:pos="4253"/>
        <w:tab w:val="left" w:pos="4820"/>
      </w:tabs>
      <w:spacing w:after="0" w:line="240" w:lineRule="auto"/>
      <w:ind w:firstLine="34"/>
    </w:pPr>
  </w:style>
  <w:style w:type="paragraph" w:customStyle="1" w:styleId="Reference">
    <w:name w:val="Reference"/>
    <w:basedOn w:val="Normal"/>
    <w:pPr>
      <w:tabs>
        <w:tab w:val="left" w:pos="1701"/>
      </w:tabs>
      <w:spacing w:before="240"/>
    </w:pPr>
  </w:style>
  <w:style w:type="character" w:customStyle="1" w:styleId="SocialMediaChar">
    <w:name w:val="SocialMedia Char"/>
    <w:basedOn w:val="DefaultParagraphFont"/>
    <w:rPr>
      <w:sz w:val="24"/>
      <w:szCs w:val="24"/>
    </w:rPr>
  </w:style>
  <w:style w:type="paragraph" w:customStyle="1" w:styleId="Licence">
    <w:name w:val="Licence"/>
    <w:basedOn w:val="Normal"/>
    <w:pPr>
      <w:tabs>
        <w:tab w:val="left" w:pos="1418"/>
      </w:tabs>
      <w:ind w:left="284"/>
      <w:contextualSpacing/>
    </w:pPr>
  </w:style>
  <w:style w:type="character" w:customStyle="1" w:styleId="ReferenceChar">
    <w:name w:val="Reference Char"/>
    <w:basedOn w:val="DefaultParagraphFont"/>
    <w:rPr>
      <w:color w:val="0D0D0D"/>
      <w:sz w:val="24"/>
      <w:szCs w:val="24"/>
    </w:rPr>
  </w:style>
  <w:style w:type="paragraph" w:customStyle="1" w:styleId="LicenceIntro">
    <w:name w:val="LicenceIntro"/>
    <w:basedOn w:val="Licence"/>
    <w:pPr>
      <w:spacing w:after="0"/>
      <w:ind w:left="0"/>
    </w:pPr>
    <w:rPr>
      <w:szCs w:val="20"/>
    </w:rPr>
  </w:style>
  <w:style w:type="character" w:customStyle="1" w:styleId="LicenceChar">
    <w:name w:val="Licence Char"/>
    <w:basedOn w:val="DefaultParagraphFont"/>
    <w:rPr>
      <w:sz w:val="24"/>
      <w:szCs w:val="24"/>
    </w:rPr>
  </w:style>
  <w:style w:type="paragraph" w:styleId="ListBullet2">
    <w:name w:val="List Bullet 2"/>
    <w:basedOn w:val="Normal"/>
    <w:pPr>
      <w:numPr>
        <w:numId w:val="9"/>
      </w:numPr>
      <w:tabs>
        <w:tab w:val="left" w:pos="-1438"/>
      </w:tabs>
      <w:contextualSpacing/>
    </w:pPr>
  </w:style>
  <w:style w:type="paragraph" w:customStyle="1" w:styleId="Logos">
    <w:name w:val="Logos"/>
    <w:basedOn w:val="Normal"/>
    <w:pPr>
      <w:pageBreakBefore/>
      <w:widowControl w:val="0"/>
    </w:pPr>
  </w:style>
  <w:style w:type="character" w:customStyle="1" w:styleId="LogosChar">
    <w:name w:val="Logos Char"/>
    <w:basedOn w:val="DefaultParagraphFont"/>
    <w:rPr>
      <w:color w:val="0D0D0D"/>
      <w:sz w:val="24"/>
      <w:szCs w:val="24"/>
    </w:rPr>
  </w:style>
  <w:style w:type="paragraph" w:styleId="ListBullet3">
    <w:name w:val="List Bullet 3"/>
    <w:basedOn w:val="Normal"/>
    <w:pPr>
      <w:numPr>
        <w:numId w:val="10"/>
      </w:numPr>
      <w:contextualSpacing/>
    </w:pPr>
  </w:style>
  <w:style w:type="paragraph" w:customStyle="1" w:styleId="DfESOutNumbered">
    <w:name w:val="DfESOutNumbered"/>
    <w:basedOn w:val="Normal"/>
    <w:pPr>
      <w:widowControl w:val="0"/>
      <w:numPr>
        <w:numId w:val="12"/>
      </w:numPr>
      <w:overflowPunct w:val="0"/>
      <w:autoSpaceDE w:val="0"/>
      <w:spacing w:line="240" w:lineRule="auto"/>
      <w:textAlignment w:val="baseline"/>
    </w:pPr>
    <w:rPr>
      <w:rFonts w:cs="Arial"/>
      <w:color w:val="auto"/>
      <w:sz w:val="22"/>
      <w:szCs w:val="20"/>
      <w:lang w:eastAsia="en-US"/>
    </w:rPr>
  </w:style>
  <w:style w:type="character" w:customStyle="1" w:styleId="DfESOutNumberedChar">
    <w:name w:val="DfESOutNumbered Char"/>
    <w:basedOn w:val="LogosChar"/>
    <w:rPr>
      <w:rFonts w:cs="Arial"/>
      <w:color w:val="0D0D0D"/>
      <w:sz w:val="22"/>
      <w:szCs w:val="24"/>
      <w:lang w:eastAsia="en-US"/>
    </w:rPr>
  </w:style>
  <w:style w:type="paragraph" w:customStyle="1" w:styleId="DeptBullets">
    <w:name w:val="DeptBullets"/>
    <w:basedOn w:val="Normal"/>
    <w:pPr>
      <w:widowControl w:val="0"/>
      <w:numPr>
        <w:numId w:val="13"/>
      </w:numPr>
      <w:overflowPunct w:val="0"/>
      <w:autoSpaceDE w:val="0"/>
      <w:spacing w:line="240" w:lineRule="auto"/>
      <w:textAlignment w:val="baseline"/>
    </w:pPr>
    <w:rPr>
      <w:color w:val="auto"/>
      <w:szCs w:val="20"/>
      <w:lang w:eastAsia="en-US"/>
    </w:rPr>
  </w:style>
  <w:style w:type="character" w:customStyle="1" w:styleId="DeptBulletsChar">
    <w:name w:val="DeptBullets Char"/>
    <w:basedOn w:val="LogosChar"/>
    <w:rPr>
      <w:color w:val="0D0D0D"/>
      <w:sz w:val="24"/>
      <w:szCs w:val="24"/>
      <w:lang w:eastAsia="en-US"/>
    </w:rPr>
  </w:style>
  <w:style w:type="paragraph" w:customStyle="1" w:styleId="TOCHeader">
    <w:name w:val="TOC Header"/>
    <w:pPr>
      <w:pageBreakBefore/>
      <w:suppressAutoHyphens/>
    </w:pPr>
    <w:rPr>
      <w:b/>
      <w:color w:val="104F75"/>
      <w:sz w:val="36"/>
      <w:szCs w:val="24"/>
    </w:rPr>
  </w:style>
  <w:style w:type="character" w:customStyle="1" w:styleId="TOCHeaderChar">
    <w:name w:val="TOC Header Char"/>
    <w:rPr>
      <w:b/>
      <w:color w:val="104F75"/>
      <w:sz w:val="36"/>
      <w:szCs w:val="24"/>
    </w:rPr>
  </w:style>
  <w:style w:type="paragraph" w:styleId="BodyTextIndent">
    <w:name w:val="Body Text Indent"/>
    <w:basedOn w:val="Normal"/>
    <w:pPr>
      <w:widowControl w:val="0"/>
      <w:overflowPunct w:val="0"/>
      <w:autoSpaceDE w:val="0"/>
      <w:spacing w:after="0" w:line="240" w:lineRule="auto"/>
      <w:ind w:left="288"/>
      <w:textAlignment w:val="baseline"/>
    </w:pPr>
    <w:rPr>
      <w:color w:val="auto"/>
      <w:szCs w:val="20"/>
      <w:lang w:eastAsia="en-US"/>
    </w:rPr>
  </w:style>
  <w:style w:type="character" w:customStyle="1" w:styleId="BodyTextIndentChar">
    <w:name w:val="Body Text Indent Char"/>
    <w:basedOn w:val="DefaultParagraphFont"/>
    <w:rPr>
      <w:sz w:val="24"/>
      <w:lang w:eastAsia="en-US"/>
    </w:rPr>
  </w:style>
  <w:style w:type="paragraph" w:customStyle="1" w:styleId="DeptOutNumbered">
    <w:name w:val="DeptOutNumbered"/>
    <w:basedOn w:val="Normal"/>
    <w:pPr>
      <w:widowControl w:val="0"/>
      <w:numPr>
        <w:numId w:val="14"/>
      </w:numPr>
      <w:overflowPunct w:val="0"/>
      <w:autoSpaceDE w:val="0"/>
      <w:spacing w:line="240" w:lineRule="auto"/>
      <w:textAlignment w:val="baseline"/>
    </w:pPr>
    <w:rPr>
      <w:color w:val="auto"/>
      <w:szCs w:val="20"/>
      <w:lang w:eastAsia="en-US"/>
    </w:rPr>
  </w:style>
  <w:style w:type="paragraph" w:customStyle="1" w:styleId="Heading">
    <w:name w:val="Heading"/>
    <w:basedOn w:val="Normal"/>
    <w:next w:val="Normal"/>
    <w:pPr>
      <w:keepNext/>
      <w:keepLines/>
      <w:widowControl w:val="0"/>
      <w:overflowPunct w:val="0"/>
      <w:autoSpaceDE w:val="0"/>
      <w:spacing w:before="240" w:line="240" w:lineRule="auto"/>
      <w:ind w:left="-720"/>
      <w:textAlignment w:val="baseline"/>
    </w:pPr>
    <w:rPr>
      <w:b/>
      <w:color w:val="auto"/>
      <w:szCs w:val="20"/>
      <w:lang w:eastAsia="en-US"/>
    </w:rPr>
  </w:style>
  <w:style w:type="paragraph" w:customStyle="1" w:styleId="MinuteTop">
    <w:name w:val="Minute Top"/>
    <w:basedOn w:val="Normal"/>
    <w:pPr>
      <w:widowControl w:val="0"/>
      <w:tabs>
        <w:tab w:val="left" w:pos="4680"/>
        <w:tab w:val="left" w:pos="5587"/>
      </w:tabs>
      <w:overflowPunct w:val="0"/>
      <w:autoSpaceDE w:val="0"/>
      <w:spacing w:after="0" w:line="240" w:lineRule="auto"/>
      <w:textAlignment w:val="baseline"/>
    </w:pPr>
    <w:rPr>
      <w:color w:val="auto"/>
      <w:szCs w:val="20"/>
      <w:lang w:eastAsia="en-US"/>
    </w:rPr>
  </w:style>
  <w:style w:type="paragraph" w:customStyle="1" w:styleId="Numbered">
    <w:name w:val="Numbered"/>
    <w:basedOn w:val="Normal"/>
    <w:pPr>
      <w:widowControl w:val="0"/>
      <w:overflowPunct w:val="0"/>
      <w:autoSpaceDE w:val="0"/>
      <w:spacing w:line="240" w:lineRule="auto"/>
      <w:textAlignment w:val="baseline"/>
    </w:pPr>
    <w:rPr>
      <w:color w:val="auto"/>
      <w:szCs w:val="20"/>
      <w:lang w:eastAsia="en-US"/>
    </w:rPr>
  </w:style>
  <w:style w:type="character" w:styleId="PageNumber">
    <w:name w:val="page number"/>
    <w:basedOn w:val="DefaultParagraphFont"/>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paragraph" w:customStyle="1" w:styleId="Sub-Heading">
    <w:name w:val="Sub-Heading"/>
    <w:basedOn w:val="Heading"/>
    <w:next w:val="Numbered"/>
    <w:pPr>
      <w:spacing w:before="0"/>
    </w:pPr>
  </w:style>
  <w:style w:type="paragraph" w:styleId="Subtitle">
    <w:name w:val="Subtitle"/>
    <w:basedOn w:val="Normal"/>
    <w:uiPriority w:val="11"/>
    <w:qFormat/>
    <w:pPr>
      <w:widowControl w:val="0"/>
      <w:overflowPunct w:val="0"/>
      <w:autoSpaceDE w:val="0"/>
      <w:spacing w:after="60" w:line="240" w:lineRule="auto"/>
      <w:jc w:val="center"/>
      <w:textAlignment w:val="baseline"/>
    </w:pPr>
    <w:rPr>
      <w:i/>
      <w:color w:val="auto"/>
      <w:szCs w:val="20"/>
      <w:lang w:eastAsia="en-US"/>
    </w:rPr>
  </w:style>
  <w:style w:type="character" w:customStyle="1" w:styleId="SubtitleChar">
    <w:name w:val="Subtitle Char"/>
    <w:basedOn w:val="DefaultParagraphFont"/>
    <w:rPr>
      <w:i/>
      <w:sz w:val="24"/>
      <w:lang w:eastAsia="en-US"/>
    </w:rPr>
  </w:style>
  <w:style w:type="paragraph" w:customStyle="1" w:styleId="DfESBullets">
    <w:name w:val="DfESBullets"/>
    <w:basedOn w:val="Normal"/>
    <w:pPr>
      <w:widowControl w:val="0"/>
      <w:numPr>
        <w:numId w:val="15"/>
      </w:numPr>
      <w:overflowPunct w:val="0"/>
      <w:autoSpaceDE w:val="0"/>
      <w:spacing w:line="240" w:lineRule="auto"/>
      <w:textAlignment w:val="baseline"/>
    </w:pPr>
    <w:rPr>
      <w:rFonts w:cs="Arial"/>
      <w:color w:val="auto"/>
      <w:sz w:val="22"/>
      <w:szCs w:val="20"/>
      <w:lang w:eastAsia="en-US"/>
    </w:rPr>
  </w:style>
  <w:style w:type="character" w:styleId="UnresolvedMention">
    <w:name w:val="Unresolved Mention"/>
    <w:basedOn w:val="DefaultParagraphFont"/>
    <w:rPr>
      <w:color w:val="605E5C"/>
      <w:shd w:val="clear" w:color="auto" w:fill="E1DFDD"/>
    </w:rPr>
  </w:style>
  <w:style w:type="paragraph" w:styleId="Revision">
    <w:name w:val="Revision"/>
    <w:rPr>
      <w:color w:val="0D0D0D"/>
      <w:sz w:val="24"/>
      <w:szCs w:val="24"/>
    </w:rPr>
  </w:style>
  <w:style w:type="character" w:styleId="Mention">
    <w:name w:val="Mention"/>
    <w:basedOn w:val="DefaultParagraphFont"/>
    <w:rPr>
      <w:color w:val="2B579A"/>
      <w:shd w:val="clear" w:color="auto" w:fill="E1DFDD"/>
    </w:rPr>
  </w:style>
  <w:style w:type="character" w:customStyle="1" w:styleId="ListParagraphChar">
    <w:name w:val="List Paragraph Char"/>
    <w:basedOn w:val="DefaultParagraphFont"/>
    <w:rPr>
      <w:color w:val="0D0D0D"/>
      <w:sz w:val="24"/>
      <w:szCs w:val="24"/>
    </w:rPr>
  </w:style>
  <w:style w:type="numbering" w:customStyle="1" w:styleId="WWOutlineListStyle3">
    <w:name w:val="WW_OutlineListStyle_3"/>
    <w:basedOn w:val="NoList"/>
    <w:pPr>
      <w:numPr>
        <w:numId w:val="2"/>
      </w:numPr>
    </w:pPr>
  </w:style>
  <w:style w:type="numbering" w:customStyle="1" w:styleId="WWOutlineListStyle2">
    <w:name w:val="WW_OutlineListStyle_2"/>
    <w:basedOn w:val="NoList"/>
    <w:pPr>
      <w:numPr>
        <w:numId w:val="3"/>
      </w:numPr>
    </w:pPr>
  </w:style>
  <w:style w:type="numbering" w:customStyle="1" w:styleId="WWOutlineListStyle1">
    <w:name w:val="WW_OutlineListStyle_1"/>
    <w:basedOn w:val="NoList"/>
    <w:pPr>
      <w:numPr>
        <w:numId w:val="4"/>
      </w:numPr>
    </w:pPr>
  </w:style>
  <w:style w:type="numbering" w:customStyle="1" w:styleId="WWOutlineListStyle">
    <w:name w:val="WW_OutlineListStyle"/>
    <w:basedOn w:val="NoList"/>
    <w:pPr>
      <w:numPr>
        <w:numId w:val="5"/>
      </w:numPr>
    </w:pPr>
  </w:style>
  <w:style w:type="numbering" w:customStyle="1" w:styleId="LFO3">
    <w:name w:val="LFO3"/>
    <w:basedOn w:val="NoList"/>
    <w:pPr>
      <w:numPr>
        <w:numId w:val="6"/>
      </w:numPr>
    </w:pPr>
  </w:style>
  <w:style w:type="numbering" w:customStyle="1" w:styleId="LFO4">
    <w:name w:val="LFO4"/>
    <w:basedOn w:val="NoList"/>
    <w:pPr>
      <w:numPr>
        <w:numId w:val="7"/>
      </w:numPr>
    </w:pPr>
  </w:style>
  <w:style w:type="numbering" w:customStyle="1" w:styleId="LFO6">
    <w:name w:val="LFO6"/>
    <w:basedOn w:val="NoList"/>
    <w:pPr>
      <w:numPr>
        <w:numId w:val="8"/>
      </w:numPr>
    </w:pPr>
  </w:style>
  <w:style w:type="numbering" w:customStyle="1" w:styleId="LFO9">
    <w:name w:val="LFO9"/>
    <w:basedOn w:val="NoList"/>
    <w:pPr>
      <w:numPr>
        <w:numId w:val="9"/>
      </w:numPr>
    </w:pPr>
  </w:style>
  <w:style w:type="numbering" w:customStyle="1" w:styleId="LFO10">
    <w:name w:val="LFO10"/>
    <w:basedOn w:val="NoList"/>
    <w:pPr>
      <w:numPr>
        <w:numId w:val="10"/>
      </w:numPr>
    </w:pPr>
  </w:style>
  <w:style w:type="numbering" w:customStyle="1" w:styleId="LFO25">
    <w:name w:val="LFO25"/>
    <w:basedOn w:val="NoList"/>
    <w:pPr>
      <w:numPr>
        <w:numId w:val="11"/>
      </w:numPr>
    </w:pPr>
  </w:style>
  <w:style w:type="numbering" w:customStyle="1" w:styleId="LFO28">
    <w:name w:val="LFO28"/>
    <w:basedOn w:val="NoList"/>
    <w:pPr>
      <w:numPr>
        <w:numId w:val="12"/>
      </w:numPr>
    </w:pPr>
  </w:style>
  <w:style w:type="numbering" w:customStyle="1" w:styleId="LFO30">
    <w:name w:val="LFO30"/>
    <w:basedOn w:val="NoList"/>
    <w:pPr>
      <w:numPr>
        <w:numId w:val="13"/>
      </w:numPr>
    </w:pPr>
  </w:style>
  <w:style w:type="numbering" w:customStyle="1" w:styleId="LFO34">
    <w:name w:val="LFO34"/>
    <w:basedOn w:val="NoList"/>
    <w:pPr>
      <w:numPr>
        <w:numId w:val="14"/>
      </w:numPr>
    </w:pPr>
  </w:style>
  <w:style w:type="numbering" w:customStyle="1" w:styleId="LFO36">
    <w:name w:val="LFO36"/>
    <w:basedOn w:val="NoList"/>
    <w:pPr>
      <w:numPr>
        <w:numId w:val="1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handfulsofharmony.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haranga.com/site/musical-school/"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bristolbeacon.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0672D1BC9DDF4F83877D8FC8D56570" ma:contentTypeVersion="25" ma:contentTypeDescription="Create a new document." ma:contentTypeScope="" ma:versionID="7c932095ee65f30c11c897b6eb854f87">
  <xsd:schema xmlns:xsd="http://www.w3.org/2001/XMLSchema" xmlns:xs="http://www.w3.org/2001/XMLSchema" xmlns:p="http://schemas.microsoft.com/office/2006/metadata/properties" xmlns:ns1="http://schemas.microsoft.com/sharepoint/v3" xmlns:ns2="a32f24cd-7e43-4917-8e38-39bf93dd220f" xmlns:ns3="e3320321-2d7a-452f-ba4b-d544d627e64c" targetNamespace="http://schemas.microsoft.com/office/2006/metadata/properties" ma:root="true" ma:fieldsID="55940411aa609d265e752a4af16e4644" ns1:_="" ns2:_="" ns3:_="">
    <xsd:import namespace="http://schemas.microsoft.com/sharepoint/v3"/>
    <xsd:import namespace="a32f24cd-7e43-4917-8e38-39bf93dd220f"/>
    <xsd:import namespace="e3320321-2d7a-452f-ba4b-d544d627e64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1:AverageRating" minOccurs="0"/>
                <xsd:element ref="ns1:RatingCount" minOccurs="0"/>
                <xsd:element ref="ns1:RatedBy" minOccurs="0"/>
                <xsd:element ref="ns1:Ratings" minOccurs="0"/>
                <xsd:element ref="ns1:LikesCount" minOccurs="0"/>
                <xsd:element ref="ns1:LikedBy"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6" nillable="true" ma:displayName="Rating (0-5)" ma:decimals="2" ma:description="Average value of all the ratings that have been submitted" ma:internalName="AverageRating" ma:readOnly="true">
      <xsd:simpleType>
        <xsd:restriction base="dms:Number"/>
      </xsd:simpleType>
    </xsd:element>
    <xsd:element name="RatingCount" ma:index="27" nillable="true" ma:displayName="Number of Ratings" ma:decimals="0" ma:description="Number of ratings submitted" ma:internalName="RatingCount" ma:readOnly="true">
      <xsd:simpleType>
        <xsd:restriction base="dms:Number"/>
      </xsd:simpleType>
    </xsd:element>
    <xsd:element name="RatedBy" ma:index="28"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9" nillable="true" ma:displayName="User ratings" ma:description="User ratings for the item" ma:hidden="true" ma:internalName="Ratings">
      <xsd:simpleType>
        <xsd:restriction base="dms:Note"/>
      </xsd:simpleType>
    </xsd:element>
    <xsd:element name="LikesCount" ma:index="30" nillable="true" ma:displayName="Number of Likes" ma:internalName="LikesCount">
      <xsd:simpleType>
        <xsd:restriction base="dms:Unknown"/>
      </xsd:simpleType>
    </xsd:element>
    <xsd:element name="LikedBy" ma:index="31"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32f24cd-7e43-4917-8e38-39bf93dd220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bf3bbd4-8de6-4391-90b1-c75e8046680d}" ma:internalName="TaxCatchAll" ma:showField="CatchAllData" ma:web="a32f24cd-7e43-4917-8e38-39bf93dd220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3320321-2d7a-452f-ba4b-d544d627e64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7f86e0c-7bd8-4b7e-9d45-41a03f38817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32"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3320321-2d7a-452f-ba4b-d544d627e64c">
      <Terms xmlns="http://schemas.microsoft.com/office/infopath/2007/PartnerControls"/>
    </lcf76f155ced4ddcb4097134ff3c332f>
    <TaxCatchAll xmlns="a32f24cd-7e43-4917-8e38-39bf93dd220f" xsi:nil="true"/>
    <LikesCount xmlns="http://schemas.microsoft.com/sharepoint/v3" xsi:nil="true"/>
    <Ratings xmlns="http://schemas.microsoft.com/sharepoint/v3" xsi:nil="true"/>
    <LikedBy xmlns="http://schemas.microsoft.com/sharepoint/v3">
      <UserInfo>
        <DisplayName/>
        <AccountId xsi:nil="true"/>
        <AccountType/>
      </UserInfo>
    </LikedBy>
    <RatedBy xmlns="http://schemas.microsoft.com/sharepoint/v3">
      <UserInfo>
        <DisplayName/>
        <AccountId xsi:nil="true"/>
        <AccountType/>
      </UserInfo>
    </RatedBy>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3F5885-31C1-4B5B-A3CE-D08C9D2974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32f24cd-7e43-4917-8e38-39bf93dd220f"/>
    <ds:schemaRef ds:uri="e3320321-2d7a-452f-ba4b-d544d627e6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796139-FF7E-4F30-ABDF-F48F4DF2E6B4}">
  <ds:schemaRefs>
    <ds:schemaRef ds:uri="http://schemas.microsoft.com/office/2006/metadata/properties"/>
    <ds:schemaRef ds:uri="http://schemas.microsoft.com/office/infopath/2007/PartnerControls"/>
    <ds:schemaRef ds:uri="e3320321-2d7a-452f-ba4b-d544d627e64c"/>
    <ds:schemaRef ds:uri="a32f24cd-7e43-4917-8e38-39bf93dd220f"/>
    <ds:schemaRef ds:uri="http://schemas.microsoft.com/sharepoint/v3"/>
  </ds:schemaRefs>
</ds:datastoreItem>
</file>

<file path=customXml/itemProps3.xml><?xml version="1.0" encoding="utf-8"?>
<ds:datastoreItem xmlns:ds="http://schemas.openxmlformats.org/officeDocument/2006/customXml" ds:itemID="{142C1819-2579-4ADF-84BB-2DCEE4ACB97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776</Words>
  <Characters>4429</Characters>
  <Application>Microsoft Office Word</Application>
  <DocSecurity>0</DocSecurity>
  <Lines>36</Lines>
  <Paragraphs>10</Paragraphs>
  <ScaleCrop>false</ScaleCrop>
  <Company/>
  <LinksUpToDate>false</LinksUpToDate>
  <CharactersWithSpaces>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music development plan summary template</dc:title>
  <dc:subject/>
  <dc:creator>Department for Education</dc:creator>
  <dc:description/>
  <cp:lastModifiedBy>Jessica Parsons - Parson Street</cp:lastModifiedBy>
  <cp:revision>6</cp:revision>
  <cp:lastPrinted>2014-09-18T05:26:00Z</cp:lastPrinted>
  <dcterms:created xsi:type="dcterms:W3CDTF">2024-06-10T16:51:00Z</dcterms:created>
  <dcterms:modified xsi:type="dcterms:W3CDTF">2026-03-30T15:08:00Z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0x010100150672D1BC9DDF4F83877D8FC8D56570</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2;#Official|0884c477-2e62-47ea-b19c-5af6e91124c5</vt:lpwstr>
  </property>
  <property fmtid="{D5CDD505-2E9C-101B-9397-08002B2CF9AE}" pid="12" name="Site">
    <vt:lpwstr>22;#Communic​ati​ons|60b3cc5e-d979-4a7a-b73d-c058e341a548</vt:lpwstr>
  </property>
  <property fmtid="{D5CDD505-2E9C-101B-9397-08002B2CF9AE}" pid="13" name="MediaServiceImageTags">
    <vt:lpwstr/>
  </property>
</Properties>
</file>